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DE" w:rsidRDefault="00EF33DE">
      <w:pPr>
        <w:widowControl w:val="0"/>
        <w:kinsoku/>
        <w:autoSpaceDE/>
        <w:autoSpaceDN/>
        <w:adjustRightInd/>
        <w:spacing w:line="560" w:lineRule="exact"/>
        <w:rPr>
          <w:rFonts w:ascii="仿宋_GB2312" w:eastAsia="仿宋_GB2312" w:hAnsi="仿宋_GB2312" w:cs="仿宋_GB2312"/>
          <w:sz w:val="32"/>
          <w:szCs w:val="32"/>
        </w:rPr>
      </w:pPr>
      <w:bookmarkStart w:id="0" w:name="title"/>
    </w:p>
    <w:p w:rsidR="00EF33DE" w:rsidRDefault="00C27D12">
      <w:pPr>
        <w:widowControl w:val="0"/>
        <w:kinsoku/>
        <w:autoSpaceDE/>
        <w:autoSpaceDN/>
        <w:adjustRightInd/>
        <w:spacing w:line="560" w:lineRule="exact"/>
        <w:rPr>
          <w:rFonts w:ascii="仿宋_GB2312" w:eastAsia="仿宋_GB2312" w:hAnsi="仿宋_GB2312" w:cs="仿宋_GB2312"/>
          <w:sz w:val="32"/>
          <w:szCs w:val="32"/>
        </w:rPr>
      </w:pPr>
      <w:r>
        <w:rPr>
          <w:rFonts w:ascii="仿宋_GB2312" w:eastAsia="仿宋_GB2312" w:hAnsi="仿宋_GB2312" w:cs="仿宋_GB2312"/>
          <w:noProof/>
          <w:snapToGrid/>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333375</wp:posOffset>
                </wp:positionV>
                <wp:extent cx="4405630" cy="2133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05630" cy="213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33DE" w:rsidRDefault="00C27D12">
                            <w:pPr>
                              <w:spacing w:line="1400" w:lineRule="exact"/>
                              <w:jc w:val="distribute"/>
                              <w:rPr>
                                <w:rFonts w:ascii="方正小标宋简体" w:eastAsia="方正小标宋简体"/>
                                <w:b/>
                                <w:color w:val="FF0000"/>
                                <w:w w:val="80"/>
                                <w:sz w:val="94"/>
                                <w:szCs w:val="94"/>
                                <w:lang w:eastAsia="zh-CN"/>
                              </w:rPr>
                            </w:pPr>
                            <w:r>
                              <w:rPr>
                                <w:rFonts w:ascii="方正小标宋简体" w:eastAsia="方正小标宋简体" w:hint="eastAsia"/>
                                <w:b/>
                                <w:color w:val="FF0000"/>
                                <w:w w:val="80"/>
                                <w:sz w:val="94"/>
                                <w:szCs w:val="94"/>
                                <w:lang w:eastAsia="zh-CN"/>
                              </w:rPr>
                              <w:t>莆田市自然资源局</w:t>
                            </w:r>
                          </w:p>
                          <w:p w:rsidR="00EF33DE" w:rsidRDefault="00C27D12">
                            <w:pPr>
                              <w:spacing w:line="1400" w:lineRule="exact"/>
                              <w:jc w:val="distribute"/>
                              <w:rPr>
                                <w:rFonts w:ascii="方正小标宋简体" w:eastAsia="方正小标宋简体"/>
                                <w:b/>
                                <w:color w:val="FF0000"/>
                                <w:spacing w:val="-12"/>
                                <w:w w:val="70"/>
                                <w:sz w:val="94"/>
                                <w:szCs w:val="94"/>
                                <w:lang w:eastAsia="zh-CN"/>
                              </w:rPr>
                            </w:pPr>
                            <w:r>
                              <w:rPr>
                                <w:rFonts w:ascii="方正小标宋简体" w:eastAsia="方正小标宋简体" w:hint="eastAsia"/>
                                <w:b/>
                                <w:color w:val="FF0000"/>
                                <w:spacing w:val="-12"/>
                                <w:w w:val="70"/>
                                <w:sz w:val="94"/>
                                <w:szCs w:val="94"/>
                                <w:lang w:eastAsia="zh-CN"/>
                              </w:rPr>
                              <w:t>莆田市工业和信息化局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65pt;margin-top:26.25pt;width:346.9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" filled="f" stroked="f" strokeweight=".5pt">
                <v:textbox>
                  <w:txbxContent>
                    <w:p w:rsidR="00EF33DE" w:rsidRDefault="00C27D12">
                      <w:pPr>
                        <w:spacing w:line="1400" w:lineRule="exact"/>
                        <w:jc w:val="distribute"/>
                        <w:rPr>
                          <w:rFonts w:ascii="方正小标宋简体" w:eastAsia="方正小标宋简体"/>
                          <w:b/>
                          <w:color w:val="FF0000"/>
                          <w:w w:val="80"/>
                          <w:sz w:val="94"/>
                          <w:szCs w:val="94"/>
                          <w:lang w:eastAsia="zh-CN"/>
                        </w:rPr>
                      </w:pPr>
                      <w:r>
                        <w:rPr>
                          <w:rFonts w:ascii="方正小标宋简体" w:eastAsia="方正小标宋简体" w:hint="eastAsia"/>
                          <w:b/>
                          <w:color w:val="FF0000"/>
                          <w:w w:val="80"/>
                          <w:sz w:val="94"/>
                          <w:szCs w:val="94"/>
                          <w:lang w:eastAsia="zh-CN"/>
                        </w:rPr>
                        <w:t>莆田市自然资源局</w:t>
                      </w:r>
                    </w:p>
                    <w:p w:rsidR="00EF33DE" w:rsidRDefault="00C27D12">
                      <w:pPr>
                        <w:spacing w:line="1400" w:lineRule="exact"/>
                        <w:jc w:val="distribute"/>
                        <w:rPr>
                          <w:rFonts w:ascii="方正小标宋简体" w:eastAsia="方正小标宋简体"/>
                          <w:b/>
                          <w:color w:val="FF0000"/>
                          <w:spacing w:val="-12"/>
                          <w:w w:val="70"/>
                          <w:sz w:val="94"/>
                          <w:szCs w:val="94"/>
                          <w:lang w:eastAsia="zh-CN"/>
                        </w:rPr>
                      </w:pPr>
                      <w:r>
                        <w:rPr>
                          <w:rFonts w:ascii="方正小标宋简体" w:eastAsia="方正小标宋简体" w:hint="eastAsia"/>
                          <w:b/>
                          <w:color w:val="FF0000"/>
                          <w:spacing w:val="-12"/>
                          <w:w w:val="70"/>
                          <w:sz w:val="94"/>
                          <w:szCs w:val="94"/>
                          <w:lang w:eastAsia="zh-CN"/>
                        </w:rPr>
                        <w:t>莆田市工业和信息化局</w:t>
                      </w:r>
                    </w:p>
                  </w:txbxContent>
                </v:textbox>
              </v:shape>
            </w:pict>
          </mc:Fallback>
        </mc:AlternateContent>
      </w:r>
    </w:p>
    <w:p w:rsidR="00EF33DE" w:rsidRDefault="00EF33DE">
      <w:pPr>
        <w:widowControl w:val="0"/>
        <w:kinsoku/>
        <w:autoSpaceDE/>
        <w:autoSpaceDN/>
        <w:adjustRightInd/>
        <w:spacing w:line="560" w:lineRule="exact"/>
        <w:rPr>
          <w:rFonts w:ascii="仿宋_GB2312" w:eastAsia="仿宋_GB2312" w:hAnsi="仿宋_GB2312" w:cs="仿宋_GB2312"/>
          <w:sz w:val="32"/>
          <w:szCs w:val="32"/>
        </w:rPr>
      </w:pPr>
    </w:p>
    <w:p w:rsidR="00EF33DE" w:rsidRDefault="00C27D12">
      <w:pPr>
        <w:widowControl w:val="0"/>
        <w:kinsoku/>
        <w:autoSpaceDE/>
        <w:autoSpaceDN/>
        <w:adjustRightInd/>
        <w:spacing w:line="560" w:lineRule="exact"/>
        <w:rPr>
          <w:rFonts w:ascii="仿宋_GB2312" w:eastAsia="仿宋_GB2312" w:hAnsi="仿宋_GB2312" w:cs="仿宋_GB2312"/>
          <w:sz w:val="32"/>
          <w:szCs w:val="32"/>
        </w:rPr>
      </w:pPr>
      <w:r>
        <w:rPr>
          <w:rFonts w:ascii="仿宋_GB2312" w:eastAsia="仿宋_GB2312" w:hAnsi="仿宋_GB2312" w:cs="仿宋_GB2312"/>
          <w:noProof/>
          <w:snapToGrid/>
          <w:sz w:val="32"/>
          <w:szCs w:val="32"/>
          <w:lang w:eastAsia="zh-CN"/>
        </w:rPr>
        <mc:AlternateContent>
          <mc:Choice Requires="wps">
            <w:drawing>
              <wp:anchor distT="0" distB="0" distL="114300" distR="114300" simplePos="0" relativeHeight="251660288" behindDoc="0" locked="0" layoutInCell="1" allowOverlap="1">
                <wp:simplePos x="0" y="0"/>
                <wp:positionH relativeFrom="column">
                  <wp:posOffset>4150995</wp:posOffset>
                </wp:positionH>
                <wp:positionV relativeFrom="paragraph">
                  <wp:posOffset>161290</wp:posOffset>
                </wp:positionV>
                <wp:extent cx="1436370" cy="21336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36370" cy="213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33DE" w:rsidRDefault="00C27D12">
                            <w:pPr>
                              <w:rPr>
                                <w:rFonts w:ascii="方正小标宋简体" w:eastAsia="方正小标宋简体"/>
                                <w:b/>
                                <w:color w:val="FF0000"/>
                                <w:spacing w:val="-12"/>
                                <w:w w:val="70"/>
                                <w:sz w:val="94"/>
                                <w:szCs w:val="94"/>
                                <w:lang w:eastAsia="zh-CN"/>
                              </w:rPr>
                            </w:pPr>
                            <w:r>
                              <w:rPr>
                                <w:rFonts w:ascii="方正小标宋简体" w:eastAsia="方正小标宋简体" w:hint="eastAsia"/>
                                <w:b/>
                                <w:color w:val="FF0000"/>
                                <w:w w:val="80"/>
                                <w:sz w:val="94"/>
                                <w:szCs w:val="94"/>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7" type="#_x0000_t202" style="position:absolute;margin-left:326.85pt;margin-top:12.7pt;width:113.1pt;height:16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" filled="f" stroked="f" strokeweight=".5pt">
                <v:textbox>
                  <w:txbxContent>
                    <w:p w:rsidR="00EF33DE" w:rsidRDefault="00C27D12">
                      <w:pPr>
                        <w:rPr>
                          <w:rFonts w:ascii="方正小标宋简体" w:eastAsia="方正小标宋简体"/>
                          <w:b/>
                          <w:color w:val="FF0000"/>
                          <w:spacing w:val="-12"/>
                          <w:w w:val="70"/>
                          <w:sz w:val="94"/>
                          <w:szCs w:val="94"/>
                          <w:lang w:eastAsia="zh-CN"/>
                        </w:rPr>
                      </w:pPr>
                      <w:r>
                        <w:rPr>
                          <w:rFonts w:ascii="方正小标宋简体" w:eastAsia="方正小标宋简体" w:hint="eastAsia"/>
                          <w:b/>
                          <w:color w:val="FF0000"/>
                          <w:w w:val="80"/>
                          <w:sz w:val="94"/>
                          <w:szCs w:val="94"/>
                          <w:lang w:eastAsia="zh-CN"/>
                        </w:rPr>
                        <w:t>文件</w:t>
                      </w:r>
                    </w:p>
                  </w:txbxContent>
                </v:textbox>
              </v:shape>
            </w:pict>
          </mc:Fallback>
        </mc:AlternateContent>
      </w:r>
    </w:p>
    <w:p w:rsidR="00EF33DE" w:rsidRDefault="00EF33DE">
      <w:pPr>
        <w:widowControl w:val="0"/>
        <w:kinsoku/>
        <w:autoSpaceDE/>
        <w:autoSpaceDN/>
        <w:adjustRightInd/>
        <w:spacing w:line="560" w:lineRule="exact"/>
        <w:rPr>
          <w:rFonts w:ascii="仿宋_GB2312" w:eastAsia="仿宋_GB2312" w:hAnsi="仿宋_GB2312" w:cs="仿宋_GB2312"/>
          <w:sz w:val="32"/>
          <w:szCs w:val="32"/>
        </w:rPr>
      </w:pPr>
    </w:p>
    <w:p w:rsidR="00EF33DE" w:rsidRDefault="00EF33DE">
      <w:pPr>
        <w:widowControl w:val="0"/>
        <w:kinsoku/>
        <w:autoSpaceDE/>
        <w:autoSpaceDN/>
        <w:adjustRightInd/>
        <w:spacing w:line="560" w:lineRule="exact"/>
        <w:rPr>
          <w:rFonts w:ascii="仿宋_GB2312" w:eastAsia="仿宋_GB2312" w:hAnsi="仿宋_GB2312" w:cs="仿宋_GB2312"/>
          <w:sz w:val="32"/>
          <w:szCs w:val="32"/>
        </w:rPr>
      </w:pPr>
    </w:p>
    <w:p w:rsidR="00EF33DE" w:rsidRDefault="00EF33DE">
      <w:pPr>
        <w:widowControl w:val="0"/>
        <w:kinsoku/>
        <w:autoSpaceDE/>
        <w:autoSpaceDN/>
        <w:adjustRightInd/>
        <w:spacing w:line="560" w:lineRule="exact"/>
        <w:rPr>
          <w:rFonts w:ascii="仿宋_GB2312" w:eastAsia="仿宋_GB2312" w:hAnsi="仿宋_GB2312" w:cs="仿宋_GB2312"/>
          <w:sz w:val="32"/>
          <w:szCs w:val="32"/>
        </w:rPr>
      </w:pPr>
    </w:p>
    <w:p w:rsidR="00EF33DE" w:rsidRDefault="00EF33DE">
      <w:pPr>
        <w:widowControl w:val="0"/>
        <w:kinsoku/>
        <w:autoSpaceDE/>
        <w:autoSpaceDN/>
        <w:adjustRightInd/>
        <w:spacing w:beforeLines="50" w:before="156" w:line="560" w:lineRule="exact"/>
        <w:jc w:val="center"/>
        <w:rPr>
          <w:rFonts w:ascii="仿宋_GB2312" w:eastAsia="仿宋_GB2312" w:hAnsi="仿宋_GB2312" w:cs="仿宋_GB2312"/>
          <w:sz w:val="32"/>
          <w:szCs w:val="32"/>
          <w:lang w:eastAsia="zh-CN"/>
        </w:rPr>
      </w:pPr>
    </w:p>
    <w:p w:rsidR="00EF33DE" w:rsidRDefault="00C27D12">
      <w:pPr>
        <w:widowControl w:val="0"/>
        <w:kinsoku/>
        <w:autoSpaceDE/>
        <w:autoSpaceDN/>
        <w:adjustRightInd/>
        <w:spacing w:beforeLines="50" w:before="156" w:line="560" w:lineRule="exact"/>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莆自然资规〔</w:t>
      </w: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号</w:t>
      </w:r>
    </w:p>
    <w:p w:rsidR="00EF33DE" w:rsidRDefault="00C27D12">
      <w:pPr>
        <w:pStyle w:val="2"/>
        <w:widowControl w:val="0"/>
        <w:kinsoku/>
        <w:autoSpaceDE/>
        <w:autoSpaceDN/>
        <w:adjustRightInd/>
        <w:spacing w:line="560" w:lineRule="exact"/>
        <w:ind w:firstLine="640"/>
        <w:rPr>
          <w:sz w:val="40"/>
          <w:szCs w:val="40"/>
          <w:lang w:eastAsia="zh-CN"/>
        </w:rPr>
      </w:pPr>
      <w:r>
        <w:rPr>
          <w:rFonts w:ascii="仿宋_GB2312" w:eastAsia="仿宋_GB2312" w:hAnsi="仿宋_GB2312" w:cs="仿宋_GB2312" w:hint="eastAsia"/>
          <w:noProof/>
          <w:snapToGrid/>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49530</wp:posOffset>
                </wp:positionV>
                <wp:extent cx="5201285" cy="0"/>
                <wp:effectExtent l="0" t="19050" r="18415" b="19050"/>
                <wp:wrapNone/>
                <wp:docPr id="3" name="直接连接符 3"/>
                <wp:cNvGraphicFramePr/>
                <a:graphic xmlns:a="http://schemas.openxmlformats.org/drawingml/2006/main">
                  <a:graphicData uri="http://schemas.microsoft.com/office/word/2010/wordprocessingShape">
                    <wps:wsp>
                      <wps:cNvCnPr/>
                      <wps:spPr>
                        <a:xfrm>
                          <a:off x="0" y="0"/>
                          <a:ext cx="520128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5pt;margin-top:3.9pt;height:0pt;width:409.55pt;z-index:251661312;mso-width-relative:page;mso-height-relative:page;" filled="f" stroked="t" coordsize="21600,21600" o:gfxdata="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V5HUNQAAAAG&#10;AQAADwAAAAAAAAABACAAAAAiAAAAZHJzL2Rvd25yZXYueG1sUEsBAhQAFAAAAAgAh07iQMb0fk7n&#10;AQAAsgMAAA4AAAAAAAAAAQAgAAAAIwEAAGRycy9lMm9Eb2MueG1sUEsFBgAAAAAGAAYAWQEAAHwF&#10;AAAAAA==&#10;">
                <v:fill on="f" focussize="0,0"/>
                <v:stroke weight="3pt" color="#FF0000 [3204]" miterlimit="8" joinstyle="miter"/>
                <v:imagedata o:title=""/>
                <o:lock v:ext="edit" aspectratio="f"/>
              </v:line>
            </w:pict>
          </mc:Fallback>
        </mc:AlternateContent>
      </w:r>
    </w:p>
    <w:p w:rsidR="00EF33DE" w:rsidRDefault="00EF33DE">
      <w:pPr>
        <w:widowControl w:val="0"/>
        <w:kinsoku/>
        <w:autoSpaceDE/>
        <w:autoSpaceDN/>
        <w:adjustRightInd/>
        <w:spacing w:line="560" w:lineRule="exact"/>
        <w:rPr>
          <w:lang w:eastAsia="zh-CN"/>
        </w:rPr>
      </w:pPr>
    </w:p>
    <w:bookmarkEnd w:id="0"/>
    <w:p w:rsidR="00EF33DE" w:rsidRDefault="00C27D12">
      <w:pPr>
        <w:pStyle w:val="1"/>
        <w:widowControl w:val="0"/>
        <w:kinsoku/>
        <w:autoSpaceDE/>
        <w:autoSpaceDN/>
        <w:adjustRightInd/>
        <w:spacing w:before="0" w:after="0" w:line="560" w:lineRule="exact"/>
        <w:jc w:val="center"/>
        <w:rPr>
          <w:rFonts w:ascii="方正小标宋_GBK" w:eastAsia="方正小标宋_GBK" w:hAnsi="方正小标宋_GBK" w:cs="方正小标宋_GBK"/>
          <w:b w:val="0"/>
          <w:bCs/>
          <w:kern w:val="0"/>
          <w:sz w:val="40"/>
          <w:szCs w:val="40"/>
          <w:lang w:eastAsia="zh-CN"/>
        </w:rPr>
      </w:pPr>
      <w:r>
        <w:rPr>
          <w:rFonts w:ascii="方正小标宋_GBK" w:eastAsia="方正小标宋_GBK" w:hAnsi="方正小标宋_GBK" w:cs="方正小标宋_GBK" w:hint="eastAsia"/>
          <w:b w:val="0"/>
          <w:bCs/>
          <w:kern w:val="0"/>
          <w:sz w:val="40"/>
          <w:szCs w:val="40"/>
          <w:lang w:eastAsia="zh-CN"/>
        </w:rPr>
        <w:t>莆田市自然资源局</w:t>
      </w:r>
      <w:r>
        <w:rPr>
          <w:rFonts w:ascii="方正小标宋_GBK" w:eastAsia="方正小标宋_GBK" w:hAnsi="方正小标宋_GBK" w:cs="方正小标宋_GBK" w:hint="eastAsia"/>
          <w:b w:val="0"/>
          <w:bCs/>
          <w:kern w:val="0"/>
          <w:sz w:val="40"/>
          <w:szCs w:val="40"/>
          <w:lang w:eastAsia="zh-CN"/>
        </w:rPr>
        <w:t xml:space="preserve"> </w:t>
      </w:r>
      <w:r>
        <w:rPr>
          <w:rFonts w:ascii="方正小标宋_GBK" w:eastAsia="方正小标宋_GBK" w:hAnsi="方正小标宋_GBK" w:cs="方正小标宋_GBK" w:hint="eastAsia"/>
          <w:b w:val="0"/>
          <w:bCs/>
          <w:kern w:val="0"/>
          <w:sz w:val="40"/>
          <w:szCs w:val="40"/>
          <w:lang w:eastAsia="zh-CN"/>
        </w:rPr>
        <w:t>莆田市工业和信息化局关于印发《莆田市工业用地分割管理办法》的通知</w:t>
      </w:r>
    </w:p>
    <w:p w:rsidR="00EF33DE" w:rsidRDefault="00EF33DE">
      <w:pPr>
        <w:widowControl w:val="0"/>
        <w:kinsoku/>
        <w:autoSpaceDE/>
        <w:autoSpaceDN/>
        <w:adjustRightInd/>
        <w:spacing w:line="560" w:lineRule="exact"/>
        <w:rPr>
          <w:lang w:eastAsia="zh-CN"/>
        </w:rPr>
      </w:pPr>
    </w:p>
    <w:p w:rsidR="00EF33DE" w:rsidRDefault="00C27D12">
      <w:pPr>
        <w:widowControl w:val="0"/>
        <w:kinsoku/>
        <w:autoSpaceDE/>
        <w:autoSpaceDN/>
        <w:spacing w:line="540" w:lineRule="atLeast"/>
        <w:textAlignment w:val="top"/>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各县</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人民政府</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管委会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市直有关单位：</w:t>
      </w:r>
    </w:p>
    <w:p w:rsidR="00EF33DE" w:rsidRDefault="00C27D12">
      <w:pPr>
        <w:widowControl w:val="0"/>
        <w:kinsoku/>
        <w:autoSpaceDE/>
        <w:autoSpaceDN/>
        <w:spacing w:line="540" w:lineRule="atLeast"/>
        <w:ind w:firstLine="640"/>
        <w:textAlignment w:val="top"/>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为规范工业用地分割管理，提高土地利用效率，促进产业转型升级，经市政府同意，现将《莆田市工业用地分割管理办法》印发给你们，请认真落实。</w:t>
      </w:r>
    </w:p>
    <w:p w:rsidR="00EF33DE" w:rsidRDefault="00EF33DE" w:rsidP="00C27D12">
      <w:pPr>
        <w:pStyle w:val="2"/>
        <w:widowControl w:val="0"/>
        <w:kinsoku/>
        <w:autoSpaceDE/>
        <w:autoSpaceDN/>
        <w:spacing w:line="540" w:lineRule="atLeast"/>
        <w:ind w:firstLine="640"/>
        <w:rPr>
          <w:rFonts w:ascii="仿宋_GB2312" w:eastAsia="仿宋_GB2312" w:hAnsi="仿宋_GB2312" w:cs="仿宋_GB2312" w:hint="eastAsia"/>
          <w:sz w:val="32"/>
          <w:szCs w:val="32"/>
          <w:lang w:eastAsia="zh-CN"/>
        </w:rPr>
      </w:pPr>
    </w:p>
    <w:p w:rsidR="00C27D12" w:rsidRPr="00C27D12" w:rsidRDefault="00C27D12" w:rsidP="00C27D12">
      <w:pPr>
        <w:rPr>
          <w:rFonts w:eastAsiaTheme="minorEastAsia" w:hint="eastAsia"/>
          <w:lang w:eastAsia="zh-CN"/>
        </w:rPr>
      </w:pPr>
    </w:p>
    <w:p w:rsidR="00EF33DE" w:rsidRDefault="00C27D12">
      <w:pPr>
        <w:pStyle w:val="2"/>
        <w:widowControl w:val="0"/>
        <w:kinsoku/>
        <w:autoSpaceDE/>
        <w:autoSpaceDN/>
        <w:spacing w:line="540" w:lineRule="atLeast"/>
        <w:ind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莆田市自然资源局</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莆田市工业和信息化局</w:t>
      </w:r>
    </w:p>
    <w:p w:rsidR="00EF33DE" w:rsidRDefault="00C27D12">
      <w:pPr>
        <w:widowControl w:val="0"/>
        <w:kinsoku/>
        <w:autoSpaceDE/>
        <w:autoSpaceDN/>
        <w:spacing w:line="540" w:lineRule="atLeast"/>
        <w:ind w:firstLineChars="1500" w:firstLine="480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2025</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11</w:t>
      </w:r>
      <w:r>
        <w:rPr>
          <w:rFonts w:ascii="仿宋_GB2312" w:eastAsia="仿宋_GB2312" w:hAnsi="仿宋_GB2312" w:cs="仿宋_GB2312" w:hint="eastAsia"/>
          <w:sz w:val="32"/>
          <w:szCs w:val="32"/>
          <w:lang w:eastAsia="zh-CN"/>
        </w:rPr>
        <w:t>日</w:t>
      </w:r>
    </w:p>
    <w:p w:rsidR="00EF33DE" w:rsidRDefault="00C27D12" w:rsidP="00C27D12">
      <w:pPr>
        <w:spacing w:before="240" w:line="540" w:lineRule="atLeas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此件主动公开</w:t>
      </w:r>
      <w:r>
        <w:rPr>
          <w:rFonts w:ascii="仿宋_GB2312" w:eastAsia="仿宋_GB2312" w:hAnsi="仿宋_GB2312" w:cs="仿宋_GB2312" w:hint="eastAsia"/>
          <w:sz w:val="32"/>
          <w:szCs w:val="32"/>
          <w:lang w:eastAsia="zh-CN"/>
        </w:rPr>
        <w:t>)</w:t>
      </w:r>
      <w:r>
        <w:rPr>
          <w:rFonts w:ascii="仿宋_GB2312" w:eastAsia="仿宋_GB2312" w:hAnsi="仿宋_GB2312" w:cs="仿宋_GB2312"/>
          <w:sz w:val="32"/>
          <w:szCs w:val="32"/>
          <w:lang w:eastAsia="zh-CN"/>
        </w:rPr>
        <w:br w:type="page"/>
      </w:r>
    </w:p>
    <w:p w:rsidR="00EF33DE" w:rsidRDefault="00EF33DE">
      <w:pPr>
        <w:spacing w:before="114" w:line="540" w:lineRule="atLeast"/>
        <w:ind w:firstLineChars="200" w:firstLine="640"/>
        <w:rPr>
          <w:rFonts w:ascii="仿宋_GB2312" w:eastAsia="仿宋_GB2312" w:hAnsi="仿宋_GB2312" w:cs="仿宋_GB2312"/>
          <w:sz w:val="32"/>
          <w:szCs w:val="32"/>
          <w:lang w:eastAsia="zh-CN"/>
        </w:rPr>
      </w:pPr>
    </w:p>
    <w:p w:rsidR="00EF33DE" w:rsidRDefault="00C27D12">
      <w:pPr>
        <w:widowControl w:val="0"/>
        <w:kinsoku/>
        <w:autoSpaceDE/>
        <w:autoSpaceDN/>
        <w:spacing w:line="540" w:lineRule="atLeast"/>
        <w:jc w:val="center"/>
        <w:textAlignment w:val="auto"/>
        <w:rPr>
          <w:rFonts w:ascii="方正小标宋简体" w:eastAsia="方正小标宋简体" w:hAnsi="仿宋_GB2312" w:cs="仿宋_GB2312"/>
          <w:sz w:val="40"/>
          <w:szCs w:val="40"/>
          <w:lang w:eastAsia="zh-CN"/>
        </w:rPr>
      </w:pPr>
      <w:r>
        <w:rPr>
          <w:rFonts w:ascii="黑体" w:eastAsia="黑体" w:hAnsi="黑体" w:cs="黑体" w:hint="eastAsia"/>
          <w:sz w:val="36"/>
          <w:szCs w:val="36"/>
          <w:lang w:eastAsia="zh-CN"/>
        </w:rPr>
        <w:t>莆田市工业用地分割管理办法</w:t>
      </w:r>
    </w:p>
    <w:p w:rsidR="00EF33DE" w:rsidRDefault="00EF33DE">
      <w:pPr>
        <w:widowControl w:val="0"/>
        <w:kinsoku/>
        <w:autoSpaceDE/>
        <w:autoSpaceDN/>
        <w:spacing w:line="540" w:lineRule="atLeast"/>
        <w:textAlignment w:val="auto"/>
        <w:rPr>
          <w:rFonts w:ascii="仿宋_GB2312" w:eastAsia="仿宋_GB2312" w:hAnsi="仿宋_GB2312" w:cs="仿宋_GB2312"/>
          <w:b/>
          <w:bCs/>
          <w:sz w:val="32"/>
          <w:szCs w:val="32"/>
          <w:lang w:eastAsia="zh-CN"/>
        </w:rPr>
      </w:pP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一、</w:t>
      </w:r>
      <w:r>
        <w:rPr>
          <w:rFonts w:ascii="仿宋_GB2312" w:eastAsia="仿宋_GB2312" w:hAnsi="仿宋_GB2312" w:cs="仿宋_GB2312" w:hint="eastAsia"/>
          <w:sz w:val="32"/>
          <w:szCs w:val="32"/>
          <w:lang w:eastAsia="zh-CN"/>
        </w:rPr>
        <w:t>为支持制造业企业盘活土地资源，加快推进低效工业用地再开发，规范工业用地分割管理，优化制造业产业结构，提高土地利用效率，根据《福建省人民政府关于进一步推进工业用地提质增效促进工业经济高质量发展的通知》（闽政〔</w:t>
      </w:r>
      <w:r>
        <w:rPr>
          <w:rFonts w:ascii="仿宋_GB2312" w:eastAsia="仿宋_GB2312" w:hAnsi="仿宋_GB2312" w:cs="仿宋_GB2312" w:hint="eastAsia"/>
          <w:sz w:val="32"/>
          <w:szCs w:val="32"/>
          <w:lang w:eastAsia="zh-CN"/>
        </w:rPr>
        <w:t>2022</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19</w:t>
      </w:r>
      <w:r>
        <w:rPr>
          <w:rFonts w:ascii="仿宋_GB2312" w:eastAsia="仿宋_GB2312" w:hAnsi="仿宋_GB2312" w:cs="仿宋_GB2312" w:hint="eastAsia"/>
          <w:sz w:val="32"/>
          <w:szCs w:val="32"/>
          <w:lang w:eastAsia="zh-CN"/>
        </w:rPr>
        <w:t>号）《莆田市人民政府关于印发莆田市深入推进开发区改革创新</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强化形式下招商引资若干措施的通知》（莆政办规〔</w:t>
      </w:r>
      <w:r>
        <w:rPr>
          <w:rFonts w:ascii="仿宋_GB2312" w:eastAsia="仿宋_GB2312" w:hAnsi="仿宋_GB2312" w:cs="仿宋_GB2312" w:hint="eastAsia"/>
          <w:sz w:val="32"/>
          <w:szCs w:val="32"/>
          <w:lang w:eastAsia="zh-CN"/>
        </w:rPr>
        <w:t>2024</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号）等有关规定，结合我市实际，制定本办法。</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二、</w:t>
      </w:r>
      <w:r>
        <w:rPr>
          <w:rFonts w:ascii="仿宋_GB2312" w:eastAsia="仿宋_GB2312" w:hAnsi="仿宋_GB2312" w:cs="仿宋_GB2312" w:hint="eastAsia"/>
          <w:sz w:val="32"/>
          <w:szCs w:val="32"/>
          <w:lang w:eastAsia="zh-CN"/>
        </w:rPr>
        <w:t>本办法适用于本市已确权登记的国有工业用地范围内标准厂房物业分割转让、空闲未建用地分割收储及分割转让。涉及闲置土地的应先依法依规处理。</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三、</w:t>
      </w:r>
      <w:r>
        <w:rPr>
          <w:rFonts w:ascii="仿宋_GB2312" w:eastAsia="仿宋_GB2312" w:hAnsi="仿宋_GB2312" w:cs="仿宋_GB2312" w:hint="eastAsia"/>
          <w:sz w:val="32"/>
          <w:szCs w:val="32"/>
          <w:lang w:eastAsia="zh-CN"/>
        </w:rPr>
        <w:t>以标准厂房出让的工业物业原则上应当按幢或层分割为可独立使用且权属界限封闭的空间，分割单元必须符合消防、安全、不动产登记等规范要求，且产业用房最小单元建筑面积不得小于</w:t>
      </w:r>
      <w:r>
        <w:rPr>
          <w:rFonts w:ascii="仿宋_GB2312" w:eastAsia="仿宋_GB2312" w:hAnsi="仿宋_GB2312" w:cs="仿宋_GB2312" w:hint="eastAsia"/>
          <w:sz w:val="32"/>
          <w:szCs w:val="32"/>
          <w:lang w:eastAsia="zh-CN"/>
        </w:rPr>
        <w:t>1000</w:t>
      </w:r>
      <w:r>
        <w:rPr>
          <w:rFonts w:ascii="仿宋_GB2312" w:eastAsia="仿宋_GB2312" w:hAnsi="仿宋_GB2312" w:cs="仿宋_GB2312" w:hint="eastAsia"/>
          <w:sz w:val="32"/>
          <w:szCs w:val="32"/>
          <w:lang w:eastAsia="zh-CN"/>
        </w:rPr>
        <w:t>平方米（不含公摊）。</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四、</w:t>
      </w:r>
      <w:r>
        <w:rPr>
          <w:rFonts w:ascii="仿宋_GB2312" w:eastAsia="仿宋_GB2312" w:hAnsi="仿宋_GB2312" w:cs="仿宋_GB2312" w:hint="eastAsia"/>
          <w:sz w:val="32"/>
          <w:szCs w:val="32"/>
          <w:lang w:eastAsia="zh-CN"/>
        </w:rPr>
        <w:t>以标准厂房出让的工业物业分割转让后原土地使用权人自留产业用房的建筑面积占宗地确权登记的产业用房建筑面积比例不得低于</w:t>
      </w:r>
      <w:r>
        <w:rPr>
          <w:rFonts w:ascii="仿宋_GB2312" w:eastAsia="仿宋_GB2312" w:hAnsi="仿宋_GB2312" w:cs="仿宋_GB2312" w:hint="eastAsia"/>
          <w:sz w:val="32"/>
          <w:szCs w:val="32"/>
          <w:lang w:eastAsia="zh-CN"/>
        </w:rPr>
        <w:t>30%</w:t>
      </w:r>
      <w:r>
        <w:rPr>
          <w:rFonts w:ascii="仿宋_GB2312" w:eastAsia="仿宋_GB2312" w:hAnsi="仿宋_GB2312" w:cs="仿宋_GB2312" w:hint="eastAsia"/>
          <w:sz w:val="32"/>
          <w:szCs w:val="32"/>
          <w:lang w:eastAsia="zh-CN"/>
        </w:rPr>
        <w:t>。</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五、</w:t>
      </w:r>
      <w:r>
        <w:rPr>
          <w:rFonts w:ascii="仿宋_GB2312" w:eastAsia="仿宋_GB2312" w:hAnsi="仿宋_GB2312" w:cs="仿宋_GB2312" w:hint="eastAsia"/>
          <w:sz w:val="32"/>
          <w:szCs w:val="32"/>
          <w:lang w:eastAsia="zh-CN"/>
        </w:rPr>
        <w:t>以标准厂房出让的工业项目配建的行政办公及生活服务设施可按比例随产业用房以幢或层为基本单位进行分割转让，并与产业用房办理整体产权，不得单独分割转让。不具备分割条件的行政办公及生活服务设施，转让对象可通过租赁方式满</w:t>
      </w:r>
      <w:r>
        <w:rPr>
          <w:rFonts w:ascii="仿宋_GB2312" w:eastAsia="仿宋_GB2312" w:hAnsi="仿宋_GB2312" w:cs="仿宋_GB2312" w:hint="eastAsia"/>
          <w:sz w:val="32"/>
          <w:szCs w:val="32"/>
          <w:lang w:eastAsia="zh-CN"/>
        </w:rPr>
        <w:lastRenderedPageBreak/>
        <w:t>足办公、生活配套需求。</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六、</w:t>
      </w:r>
      <w:r>
        <w:rPr>
          <w:rFonts w:ascii="仿宋_GB2312" w:eastAsia="仿宋_GB2312" w:hAnsi="仿宋_GB2312" w:cs="仿宋_GB2312" w:hint="eastAsia"/>
          <w:sz w:val="32"/>
          <w:szCs w:val="32"/>
          <w:lang w:eastAsia="zh-CN"/>
        </w:rPr>
        <w:t>工业用地范围内的道路、绿地、配套车位、其他公共场所和物业服务用房（含配电房、消防设备用房等）等公共配套设施以及需共同使用的水泵房等生产性配套设施不得单独分割转让。</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bCs/>
          <w:sz w:val="32"/>
          <w:szCs w:val="32"/>
          <w:lang w:eastAsia="zh-CN"/>
        </w:rPr>
      </w:pPr>
      <w:r>
        <w:rPr>
          <w:rFonts w:ascii="仿宋_GB2312" w:eastAsia="仿宋_GB2312" w:hAnsi="仿宋_GB2312" w:cs="仿宋_GB2312" w:hint="eastAsia"/>
          <w:b/>
          <w:sz w:val="32"/>
          <w:szCs w:val="32"/>
          <w:lang w:eastAsia="zh-CN"/>
        </w:rPr>
        <w:t>七、</w:t>
      </w:r>
      <w:r>
        <w:rPr>
          <w:rFonts w:ascii="仿宋_GB2312" w:eastAsia="仿宋_GB2312" w:hAnsi="仿宋_GB2312" w:cs="仿宋_GB2312" w:hint="eastAsia"/>
          <w:sz w:val="32"/>
          <w:szCs w:val="32"/>
          <w:lang w:eastAsia="zh-CN"/>
        </w:rPr>
        <w:t>建设用地批准文件或土地使用权出让合同约定不得分割转让的工业用地，经认定为低效工业用地的，允许经批准实施低效</w:t>
      </w:r>
      <w:r>
        <w:rPr>
          <w:rFonts w:ascii="仿宋_GB2312" w:eastAsia="仿宋_GB2312" w:hAnsi="仿宋_GB2312" w:cs="仿宋_GB2312" w:hint="eastAsia"/>
          <w:sz w:val="32"/>
          <w:szCs w:val="32"/>
          <w:lang w:eastAsia="zh-CN"/>
        </w:rPr>
        <w:t>用地再开发后的工业物业结合低效用地再开发实施方案分割转让。</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八、</w:t>
      </w:r>
      <w:r>
        <w:rPr>
          <w:rFonts w:ascii="仿宋_GB2312" w:eastAsia="仿宋_GB2312" w:hAnsi="仿宋_GB2312" w:cs="仿宋_GB2312" w:hint="eastAsia"/>
          <w:sz w:val="32"/>
          <w:szCs w:val="32"/>
          <w:lang w:eastAsia="zh-CN"/>
        </w:rPr>
        <w:t>低效工业用地范围内空闲未建土地面积</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亩及以上，或者小于</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亩，但可与周边未利用的边角地、夹心地、插花地等用地连片开发利用的，土地使用权人可申请由政府收回收储，并按相关规定办理收回收储手续。</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九、</w:t>
      </w:r>
      <w:r>
        <w:rPr>
          <w:rFonts w:ascii="仿宋_GB2312" w:eastAsia="仿宋_GB2312" w:hAnsi="仿宋_GB2312" w:cs="仿宋_GB2312" w:hint="eastAsia"/>
          <w:sz w:val="32"/>
          <w:szCs w:val="32"/>
          <w:lang w:eastAsia="zh-CN"/>
        </w:rPr>
        <w:t>经认定为低效工业用地且符合转让条件的，土地使用权人可申请宗地内空闲未建土地通过土地二级市场进行分割转让，但转让面积不得小于</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亩（含</w:t>
      </w:r>
      <w:r>
        <w:rPr>
          <w:rFonts w:ascii="仿宋_GB2312" w:eastAsia="仿宋_GB2312" w:hAnsi="仿宋_GB2312" w:cs="仿宋_GB2312" w:hint="eastAsia"/>
          <w:sz w:val="32"/>
          <w:szCs w:val="32"/>
          <w:lang w:eastAsia="zh-CN"/>
        </w:rPr>
        <w:t>20</w:t>
      </w:r>
      <w:r>
        <w:rPr>
          <w:rFonts w:ascii="仿宋_GB2312" w:eastAsia="仿宋_GB2312" w:hAnsi="仿宋_GB2312" w:cs="仿宋_GB2312" w:hint="eastAsia"/>
          <w:sz w:val="32"/>
          <w:szCs w:val="32"/>
          <w:lang w:eastAsia="zh-CN"/>
        </w:rPr>
        <w:t>亩）。分割后继续保留的工业用地，需满足工程质量、安全和消防安全等要求，保留用地原则上不得再次分割转让。</w:t>
      </w:r>
    </w:p>
    <w:p w:rsidR="00EF33DE" w:rsidRDefault="00C27D12">
      <w:pPr>
        <w:widowControl w:val="0"/>
        <w:kinsoku/>
        <w:autoSpaceDE/>
        <w:autoSpaceDN/>
        <w:spacing w:line="540" w:lineRule="atLeast"/>
        <w:ind w:firstLineChars="200" w:firstLine="640"/>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转让双方向土</w:t>
      </w:r>
      <w:r>
        <w:rPr>
          <w:rFonts w:ascii="仿宋_GB2312" w:eastAsia="仿宋_GB2312" w:hAnsi="仿宋_GB2312" w:cs="仿宋_GB2312" w:hint="eastAsia"/>
          <w:sz w:val="32"/>
          <w:szCs w:val="32"/>
          <w:lang w:eastAsia="zh-CN"/>
        </w:rPr>
        <w:t>地出让人申报交易价格，土地使用权价格低于现行基准地价</w:t>
      </w:r>
      <w:r>
        <w:rPr>
          <w:rFonts w:ascii="仿宋_GB2312" w:eastAsia="仿宋_GB2312" w:hAnsi="仿宋_GB2312" w:cs="仿宋_GB2312" w:hint="eastAsia"/>
          <w:sz w:val="32"/>
          <w:szCs w:val="32"/>
          <w:lang w:eastAsia="zh-CN"/>
        </w:rPr>
        <w:t>80%</w:t>
      </w:r>
      <w:r>
        <w:rPr>
          <w:rFonts w:ascii="仿宋_GB2312" w:eastAsia="仿宋_GB2312" w:hAnsi="仿宋_GB2312" w:cs="仿宋_GB2312" w:hint="eastAsia"/>
          <w:sz w:val="32"/>
          <w:szCs w:val="32"/>
          <w:lang w:eastAsia="zh-CN"/>
        </w:rPr>
        <w:t>的，属地园区管理机构依法享有优先购买权。</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十、</w:t>
      </w:r>
      <w:r>
        <w:rPr>
          <w:rFonts w:ascii="仿宋_GB2312" w:eastAsia="仿宋_GB2312" w:hAnsi="仿宋_GB2312" w:cs="仿宋_GB2312" w:hint="eastAsia"/>
          <w:sz w:val="32"/>
          <w:szCs w:val="32"/>
          <w:lang w:eastAsia="zh-CN"/>
        </w:rPr>
        <w:t>分割转让对象引入的产业应当符合片区发展规划、产业发展方向，位于产业园区范围内的应满足园区相关要求。用地批准文件或者原土地出让合同已约定属地政府具有优先购买权的，按约定执行。</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lastRenderedPageBreak/>
        <w:t>十一、</w:t>
      </w:r>
      <w:r>
        <w:rPr>
          <w:rFonts w:ascii="仿宋_GB2312" w:eastAsia="仿宋_GB2312" w:hAnsi="仿宋_GB2312" w:cs="仿宋_GB2312" w:hint="eastAsia"/>
          <w:sz w:val="32"/>
          <w:szCs w:val="32"/>
          <w:lang w:eastAsia="zh-CN"/>
        </w:rPr>
        <w:t>按照本办法第七条和第九条规定进行分割转让的，低效工业用地主体应当编制低效用地再开发实施方案，明确分割转让条件、转让对象、分割方案、履约监管等内容，经区政府（管委会）研究同意后实施。</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十二、</w:t>
      </w:r>
      <w:r>
        <w:rPr>
          <w:rFonts w:ascii="仿宋_GB2312" w:eastAsia="仿宋_GB2312" w:hAnsi="仿宋_GB2312" w:cs="仿宋_GB2312" w:hint="eastAsia"/>
          <w:sz w:val="32"/>
          <w:szCs w:val="32"/>
          <w:lang w:eastAsia="zh-CN"/>
        </w:rPr>
        <w:t>低效工业用地分割转让不得改变土地用途。园</w:t>
      </w:r>
      <w:r>
        <w:rPr>
          <w:rFonts w:ascii="仿宋_GB2312" w:eastAsia="仿宋_GB2312" w:hAnsi="仿宋_GB2312" w:cs="仿宋_GB2312" w:hint="eastAsia"/>
          <w:sz w:val="32"/>
          <w:szCs w:val="32"/>
          <w:lang w:eastAsia="zh-CN"/>
        </w:rPr>
        <w:t>区管理机构应当与转让对象按规定签订《履约监管协议》，包括土地用途、投资强度、地均税收、土地产出率、开竣工时间、违约责任、退出机制等相关事项，明确园区管理机构的监管责任和转让对象的违约责任。未转让部分用地仍处于监管协议考核期内的，应当由原土地权利人与园区管理机构签订补充《履约监管协议》。</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十三、</w:t>
      </w:r>
      <w:r>
        <w:rPr>
          <w:rFonts w:ascii="仿宋_GB2312" w:eastAsia="仿宋_GB2312" w:hAnsi="仿宋_GB2312" w:cs="仿宋_GB2312" w:hint="eastAsia"/>
          <w:sz w:val="32"/>
          <w:szCs w:val="32"/>
          <w:lang w:eastAsia="zh-CN"/>
        </w:rPr>
        <w:t>原用地为划拨或者限制性出让供应的，申请分割转让部分应先按规定补办完全出让手续、补缴土地出让金。</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十四、</w:t>
      </w:r>
      <w:r>
        <w:rPr>
          <w:rFonts w:ascii="仿宋_GB2312" w:eastAsia="仿宋_GB2312" w:hAnsi="仿宋_GB2312" w:cs="仿宋_GB2312" w:hint="eastAsia"/>
          <w:sz w:val="32"/>
          <w:szCs w:val="32"/>
          <w:lang w:eastAsia="zh-CN"/>
        </w:rPr>
        <w:t>分割转让后的土地使用年期，为原工业用地的剩余土地使用年限。</w:t>
      </w:r>
    </w:p>
    <w:p w:rsidR="00EF33DE" w:rsidRDefault="00C27D12">
      <w:pPr>
        <w:widowControl w:val="0"/>
        <w:kinsoku/>
        <w:autoSpaceDE/>
        <w:autoSpaceDN/>
        <w:spacing w:line="540" w:lineRule="atLeast"/>
        <w:ind w:firstLineChars="200" w:firstLine="643"/>
        <w:textAlignment w:val="auto"/>
        <w:rPr>
          <w:rFonts w:ascii="仿宋_GB2312" w:eastAsia="仿宋_GB2312" w:hAnsi="仿宋_GB2312" w:cs="仿宋_GB2312"/>
          <w:sz w:val="32"/>
          <w:szCs w:val="32"/>
          <w:lang w:eastAsia="zh-CN"/>
        </w:rPr>
      </w:pPr>
      <w:r>
        <w:rPr>
          <w:rFonts w:ascii="仿宋_GB2312" w:eastAsia="仿宋_GB2312" w:hAnsi="仿宋_GB2312" w:cs="仿宋_GB2312" w:hint="eastAsia"/>
          <w:b/>
          <w:sz w:val="32"/>
          <w:szCs w:val="32"/>
          <w:lang w:eastAsia="zh-CN"/>
        </w:rPr>
        <w:t>十五、</w:t>
      </w:r>
      <w:r>
        <w:rPr>
          <w:rFonts w:ascii="仿宋_GB2312" w:eastAsia="仿宋_GB2312" w:hAnsi="仿宋_GB2312" w:cs="仿宋_GB2312" w:hint="eastAsia"/>
          <w:sz w:val="32"/>
          <w:szCs w:val="32"/>
          <w:lang w:eastAsia="zh-CN"/>
        </w:rPr>
        <w:t>转让对象自完成分割转让不动产登记之日起</w:t>
      </w:r>
      <w:r>
        <w:rPr>
          <w:rFonts w:ascii="仿宋_GB2312" w:eastAsia="仿宋_GB2312" w:hAnsi="仿宋_GB2312" w:cs="仿宋_GB2312" w:hint="eastAsia"/>
          <w:sz w:val="32"/>
          <w:szCs w:val="32"/>
          <w:lang w:eastAsia="zh-CN"/>
        </w:rPr>
        <w:t xml:space="preserve"> 10</w:t>
      </w:r>
      <w:r>
        <w:rPr>
          <w:rFonts w:ascii="仿宋_GB2312" w:eastAsia="仿宋_GB2312" w:hAnsi="仿宋_GB2312" w:cs="仿宋_GB2312" w:hint="eastAsia"/>
          <w:sz w:val="32"/>
          <w:szCs w:val="32"/>
          <w:lang w:eastAsia="zh-CN"/>
        </w:rPr>
        <w:t>年内原</w:t>
      </w:r>
      <w:r>
        <w:rPr>
          <w:rFonts w:ascii="仿宋_GB2312" w:eastAsia="仿宋_GB2312" w:hAnsi="仿宋_GB2312" w:cs="仿宋_GB2312" w:hint="eastAsia"/>
          <w:sz w:val="32"/>
          <w:szCs w:val="32"/>
          <w:lang w:eastAsia="zh-CN"/>
        </w:rPr>
        <w:t>则上不得再次分割转让，并在不动产登记簿及不动产权证书注记。</w:t>
      </w:r>
    </w:p>
    <w:p w:rsidR="00EF33DE" w:rsidRDefault="00C27D12" w:rsidP="00C27D12">
      <w:pPr>
        <w:widowControl w:val="0"/>
        <w:kinsoku/>
        <w:autoSpaceDE/>
        <w:autoSpaceDN/>
        <w:spacing w:line="540" w:lineRule="atLeast"/>
        <w:ind w:firstLineChars="200" w:firstLine="643"/>
        <w:textAlignment w:val="auto"/>
        <w:rPr>
          <w:lang w:eastAsia="zh-CN"/>
        </w:rPr>
      </w:pPr>
      <w:r>
        <w:rPr>
          <w:rFonts w:ascii="仿宋_GB2312" w:eastAsia="仿宋_GB2312" w:hAnsi="仿宋_GB2312" w:cs="仿宋_GB2312" w:hint="eastAsia"/>
          <w:b/>
          <w:sz w:val="32"/>
          <w:szCs w:val="32"/>
          <w:lang w:eastAsia="zh-CN"/>
        </w:rPr>
        <w:t>十六、</w:t>
      </w:r>
      <w:r>
        <w:rPr>
          <w:rFonts w:ascii="仿宋_GB2312" w:eastAsia="仿宋_GB2312" w:hAnsi="仿宋_GB2312" w:cs="仿宋_GB2312" w:hint="eastAsia"/>
          <w:sz w:val="32"/>
          <w:szCs w:val="32"/>
          <w:lang w:eastAsia="zh-CN"/>
        </w:rPr>
        <w:t>本办法自印发之日起实施，有效期十年。仙游县可参照执行。</w:t>
      </w:r>
    </w:p>
    <w:p w:rsidR="00EF33DE" w:rsidRDefault="00EF33DE">
      <w:pPr>
        <w:pStyle w:val="1"/>
        <w:rPr>
          <w:rFonts w:eastAsiaTheme="minorEastAsia"/>
          <w:lang w:eastAsia="zh-CN"/>
        </w:rPr>
      </w:pPr>
    </w:p>
    <w:p w:rsidR="00EF33DE" w:rsidRDefault="00C27D12">
      <w:pPr>
        <w:widowControl w:val="0"/>
        <w:pBdr>
          <w:top w:val="single" w:sz="4" w:space="1" w:color="auto"/>
          <w:bottom w:val="single" w:sz="4" w:space="1" w:color="auto"/>
        </w:pBdr>
        <w:kinsoku/>
        <w:autoSpaceDE/>
        <w:autoSpaceDN/>
        <w:spacing w:line="570" w:lineRule="exact"/>
        <w:textAlignment w:val="auto"/>
        <w:rPr>
          <w:lang w:eastAsia="zh-CN"/>
        </w:rPr>
      </w:pP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莆田市自然资源局办公室</w:t>
      </w:r>
      <w:r>
        <w:rPr>
          <w:rFonts w:ascii="仿宋_GB2312" w:eastAsia="仿宋_GB2312" w:hAnsi="仿宋_GB2312" w:cs="仿宋_GB2312" w:hint="eastAsia"/>
          <w:sz w:val="28"/>
          <w:szCs w:val="28"/>
          <w:lang w:eastAsia="zh-CN"/>
        </w:rPr>
        <w:t xml:space="preserve">         </w:t>
      </w:r>
      <w:bookmarkStart w:id="1" w:name="_GoBack"/>
      <w:bookmarkEnd w:id="1"/>
      <w:r>
        <w:rPr>
          <w:rFonts w:ascii="仿宋_GB2312" w:eastAsia="仿宋_GB2312" w:hAnsi="仿宋_GB2312" w:cs="仿宋_GB2312" w:hint="eastAsia"/>
          <w:sz w:val="28"/>
          <w:szCs w:val="28"/>
          <w:lang w:eastAsia="zh-CN"/>
        </w:rPr>
        <w:t xml:space="preserve">       2025</w:t>
      </w:r>
      <w:r>
        <w:rPr>
          <w:rFonts w:ascii="仿宋_GB2312" w:eastAsia="仿宋_GB2312" w:hAnsi="仿宋_GB2312" w:cs="仿宋_GB2312" w:hint="eastAsia"/>
          <w:sz w:val="28"/>
          <w:szCs w:val="28"/>
          <w:lang w:eastAsia="zh-CN"/>
        </w:rPr>
        <w:t>年</w:t>
      </w:r>
      <w:r>
        <w:rPr>
          <w:rFonts w:ascii="仿宋_GB2312" w:eastAsia="仿宋_GB2312" w:hAnsi="仿宋_GB2312" w:cs="仿宋_GB2312" w:hint="eastAsia"/>
          <w:sz w:val="28"/>
          <w:szCs w:val="28"/>
          <w:lang w:eastAsia="zh-CN"/>
        </w:rPr>
        <w:t>4</w:t>
      </w:r>
      <w:r>
        <w:rPr>
          <w:rFonts w:ascii="仿宋_GB2312" w:eastAsia="仿宋_GB2312" w:hAnsi="仿宋_GB2312" w:cs="仿宋_GB2312" w:hint="eastAsia"/>
          <w:sz w:val="28"/>
          <w:szCs w:val="28"/>
          <w:lang w:eastAsia="zh-CN"/>
        </w:rPr>
        <w:t>月</w:t>
      </w:r>
      <w:r>
        <w:rPr>
          <w:rFonts w:ascii="仿宋_GB2312" w:eastAsia="仿宋_GB2312" w:hAnsi="仿宋_GB2312" w:cs="仿宋_GB2312" w:hint="eastAsia"/>
          <w:sz w:val="28"/>
          <w:szCs w:val="28"/>
          <w:lang w:eastAsia="zh-CN"/>
        </w:rPr>
        <w:t>11</w:t>
      </w:r>
      <w:r>
        <w:rPr>
          <w:rFonts w:ascii="仿宋_GB2312" w:eastAsia="仿宋_GB2312" w:hAnsi="仿宋_GB2312" w:cs="仿宋_GB2312" w:hint="eastAsia"/>
          <w:sz w:val="28"/>
          <w:szCs w:val="28"/>
          <w:lang w:eastAsia="zh-CN"/>
        </w:rPr>
        <w:t>日印发</w:t>
      </w:r>
      <w:r>
        <w:rPr>
          <w:rFonts w:ascii="仿宋_GB2312" w:eastAsia="仿宋_GB2312" w:hAnsi="仿宋_GB2312" w:cs="仿宋_GB2312" w:hint="eastAsia"/>
          <w:sz w:val="28"/>
          <w:szCs w:val="28"/>
          <w:lang w:eastAsia="zh-CN"/>
        </w:rPr>
        <w:t xml:space="preserve">  </w:t>
      </w:r>
    </w:p>
    <w:sectPr w:rsidR="00EF33DE" w:rsidSect="00C27D12">
      <w:footerReference w:type="even" r:id="rId8"/>
      <w:footerReference w:type="default" r:id="rId9"/>
      <w:pgSz w:w="11906" w:h="16838"/>
      <w:pgMar w:top="1701" w:right="1588" w:bottom="1701" w:left="1588"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7D12">
      <w:r>
        <w:separator/>
      </w:r>
    </w:p>
  </w:endnote>
  <w:endnote w:type="continuationSeparator" w:id="0">
    <w:p w:rsidR="00000000" w:rsidRDefault="00C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24D038D9-1615-49E5-95FB-9AB3300D31CC}"/>
    <w:embedBold r:id="rId2" w:subsetted="1" w:fontKey="{EB2E53AE-B29F-48AC-8AFA-E6F0B556B1D1}"/>
  </w:font>
  <w:font w:name="方正小标宋简体">
    <w:panose1 w:val="03000509000000000000"/>
    <w:charset w:val="86"/>
    <w:family w:val="script"/>
    <w:pitch w:val="fixed"/>
    <w:sig w:usb0="00000001" w:usb1="080E0000" w:usb2="00000010" w:usb3="00000000" w:csb0="00040000" w:csb1="00000000"/>
    <w:embedBold r:id="rId3" w:subsetted="1" w:fontKey="{CE8F60D6-EC70-4982-AF88-DFFB4224762F}"/>
  </w:font>
  <w:font w:name="方正小标宋_GBK">
    <w:panose1 w:val="03000509000000000000"/>
    <w:charset w:val="86"/>
    <w:family w:val="script"/>
    <w:pitch w:val="fixed"/>
    <w:sig w:usb0="00000001" w:usb1="080E0000" w:usb2="00000010" w:usb3="00000000" w:csb0="00040000" w:csb1="00000000"/>
    <w:embedRegular r:id="rId4" w:subsetted="1" w:fontKey="{BC5F6F41-90ED-46EB-B885-218E45FA50EE}"/>
  </w:font>
  <w:font w:name="黑体">
    <w:altName w:val="SimHei"/>
    <w:panose1 w:val="02010609060101010101"/>
    <w:charset w:val="86"/>
    <w:family w:val="modern"/>
    <w:pitch w:val="fixed"/>
    <w:sig w:usb0="800002BF" w:usb1="38CF7CFA" w:usb2="00000016" w:usb3="00000000" w:csb0="00040001" w:csb1="00000000"/>
    <w:embedRegular r:id="rId5" w:subsetted="1" w:fontKey="{3558084D-44A7-4C14-BBE4-A007C3001F6C}"/>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8"/>
        <w:szCs w:val="28"/>
      </w:rPr>
      <w:id w:val="-474837903"/>
      <w:docPartObj>
        <w:docPartGallery w:val="AutoText"/>
      </w:docPartObj>
    </w:sdtPr>
    <w:sdtEndPr/>
    <w:sdtContent>
      <w:p w:rsidR="00EF33DE" w:rsidRDefault="00C27D12">
        <w:pPr>
          <w:pStyle w:val="a4"/>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lang w:eastAsia="zh-CN"/>
          </w:rPr>
          <w:t>—</w:t>
        </w:r>
        <w:r>
          <w:rPr>
            <w:rFonts w:asciiTheme="majorEastAsia" w:eastAsiaTheme="majorEastAsia" w:hAnsiTheme="majorEastAsia" w:hint="eastAsia"/>
            <w:sz w:val="28"/>
            <w:szCs w:val="28"/>
            <w:lang w:eastAsia="zh-CN"/>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C27D12">
          <w:rPr>
            <w:rFonts w:asciiTheme="majorEastAsia" w:eastAsiaTheme="majorEastAsia" w:hAnsiTheme="majorEastAsia"/>
            <w:noProof/>
            <w:sz w:val="28"/>
            <w:szCs w:val="28"/>
            <w:lang w:val="zh-CN" w:eastAsia="zh-CN"/>
          </w:rPr>
          <w:t>4</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w:t>
        </w:r>
        <w:r>
          <w:rPr>
            <w:rFonts w:asciiTheme="majorEastAsia" w:eastAsiaTheme="majorEastAsia" w:hAnsiTheme="majorEastAsia" w:hint="eastAsia"/>
            <w:sz w:val="28"/>
            <w:szCs w:val="28"/>
            <w:lang w:eastAsia="zh-C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8"/>
        <w:szCs w:val="28"/>
      </w:rPr>
      <w:id w:val="-1659914285"/>
      <w:docPartObj>
        <w:docPartGallery w:val="AutoText"/>
      </w:docPartObj>
    </w:sdtPr>
    <w:sdtEndPr/>
    <w:sdtContent>
      <w:p w:rsidR="00EF33DE" w:rsidRDefault="00C27D12">
        <w:pPr>
          <w:pStyle w:val="a4"/>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lang w:eastAsia="zh-CN"/>
          </w:rPr>
          <w:t>—</w:t>
        </w:r>
        <w:r>
          <w:rPr>
            <w:rFonts w:asciiTheme="majorEastAsia" w:eastAsiaTheme="majorEastAsia" w:hAnsiTheme="majorEastAsia" w:hint="eastAsia"/>
            <w:sz w:val="28"/>
            <w:szCs w:val="28"/>
            <w:lang w:eastAsia="zh-CN"/>
          </w:rPr>
          <w:t xml:space="preserve"> </w:t>
        </w: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C27D12">
          <w:rPr>
            <w:rFonts w:asciiTheme="majorEastAsia" w:eastAsiaTheme="majorEastAsia" w:hAnsiTheme="majorEastAsia"/>
            <w:noProof/>
            <w:sz w:val="28"/>
            <w:szCs w:val="28"/>
            <w:lang w:val="zh-CN" w:eastAsia="zh-CN"/>
          </w:rPr>
          <w:t>3</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lang w:eastAsia="zh-CN"/>
          </w:rPr>
          <w:t xml:space="preserve"> </w:t>
        </w:r>
        <w:r>
          <w:rPr>
            <w:rFonts w:asciiTheme="majorEastAsia" w:eastAsiaTheme="majorEastAsia" w:hAnsiTheme="majorEastAsia" w:hint="eastAsia"/>
            <w:sz w:val="28"/>
            <w:szCs w:val="28"/>
            <w:lang w:eastAsia="zh-CN"/>
          </w:rPr>
          <w:t>—</w:t>
        </w:r>
        <w:r>
          <w:rPr>
            <w:rFonts w:asciiTheme="majorEastAsia" w:eastAsiaTheme="majorEastAsia" w:hAnsiTheme="majorEastAsia" w:hint="eastAsia"/>
            <w:sz w:val="28"/>
            <w:szCs w:val="28"/>
            <w:lang w:eastAsia="zh-CN"/>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7D12">
      <w:r>
        <w:separator/>
      </w:r>
    </w:p>
  </w:footnote>
  <w:footnote w:type="continuationSeparator" w:id="0">
    <w:p w:rsidR="00000000" w:rsidRDefault="00C27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441CD"/>
    <w:rsid w:val="005251F6"/>
    <w:rsid w:val="00800BEA"/>
    <w:rsid w:val="00C27D12"/>
    <w:rsid w:val="00CD280B"/>
    <w:rsid w:val="00D90A40"/>
    <w:rsid w:val="00EF33DE"/>
    <w:rsid w:val="01101675"/>
    <w:rsid w:val="01D234BF"/>
    <w:rsid w:val="04B61C8C"/>
    <w:rsid w:val="125734F6"/>
    <w:rsid w:val="12B621C3"/>
    <w:rsid w:val="15B6242D"/>
    <w:rsid w:val="1F3813D2"/>
    <w:rsid w:val="274E7C63"/>
    <w:rsid w:val="319B0FF7"/>
    <w:rsid w:val="358B797F"/>
    <w:rsid w:val="551B11D5"/>
    <w:rsid w:val="5F2441CD"/>
    <w:rsid w:val="63111E65"/>
    <w:rsid w:val="676B6329"/>
    <w:rsid w:val="73C75261"/>
    <w:rsid w:val="75A84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qFormat/>
    <w:pPr>
      <w:ind w:firstLine="567"/>
    </w:pPr>
    <w:rPr>
      <w:sz w:val="28"/>
    </w:rPr>
  </w:style>
  <w:style w:type="paragraph" w:styleId="a4">
    <w:name w:val="footer"/>
    <w:basedOn w:val="a"/>
    <w:link w:val="Char"/>
    <w:uiPriority w:val="99"/>
    <w:qFormat/>
    <w:pPr>
      <w:tabs>
        <w:tab w:val="center" w:pos="4153"/>
        <w:tab w:val="right" w:pos="8306"/>
      </w:tabs>
    </w:pPr>
    <w:rPr>
      <w:sz w:val="18"/>
      <w:szCs w:val="18"/>
    </w:rPr>
  </w:style>
  <w:style w:type="paragraph" w:styleId="a5">
    <w:name w:val="header"/>
    <w:basedOn w:val="a"/>
    <w:link w:val="Char0"/>
    <w:qFormat/>
    <w:pPr>
      <w:pBdr>
        <w:bottom w:val="single" w:sz="6" w:space="1" w:color="auto"/>
      </w:pBdr>
      <w:tabs>
        <w:tab w:val="center" w:pos="4153"/>
        <w:tab w:val="right" w:pos="8306"/>
      </w:tabs>
      <w:jc w:val="center"/>
    </w:pPr>
    <w:rPr>
      <w:sz w:val="18"/>
      <w:szCs w:val="18"/>
    </w:rPr>
  </w:style>
  <w:style w:type="paragraph" w:styleId="2">
    <w:name w:val="Body Text First Indent 2"/>
    <w:basedOn w:val="a3"/>
    <w:next w:val="a"/>
    <w:qFormat/>
    <w:pPr>
      <w:ind w:firstLineChars="200" w:firstLine="420"/>
    </w:pPr>
  </w:style>
  <w:style w:type="character" w:customStyle="1" w:styleId="Char0">
    <w:name w:val="页眉 Char"/>
    <w:basedOn w:val="a0"/>
    <w:link w:val="a5"/>
    <w:qFormat/>
    <w:rPr>
      <w:rFonts w:ascii="Arial" w:eastAsia="Arial" w:hAnsi="Arial" w:cs="Arial"/>
      <w:snapToGrid w:val="0"/>
      <w:color w:val="000000"/>
      <w:sz w:val="18"/>
      <w:szCs w:val="18"/>
      <w:lang w:eastAsia="en-US"/>
    </w:rPr>
  </w:style>
  <w:style w:type="character" w:customStyle="1" w:styleId="Char">
    <w:name w:val="页脚 Char"/>
    <w:basedOn w:val="a0"/>
    <w:link w:val="a4"/>
    <w:uiPriority w:val="99"/>
    <w:qFormat/>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qFormat/>
    <w:pPr>
      <w:ind w:firstLine="567"/>
    </w:pPr>
    <w:rPr>
      <w:sz w:val="28"/>
    </w:rPr>
  </w:style>
  <w:style w:type="paragraph" w:styleId="a4">
    <w:name w:val="footer"/>
    <w:basedOn w:val="a"/>
    <w:link w:val="Char"/>
    <w:uiPriority w:val="99"/>
    <w:qFormat/>
    <w:pPr>
      <w:tabs>
        <w:tab w:val="center" w:pos="4153"/>
        <w:tab w:val="right" w:pos="8306"/>
      </w:tabs>
    </w:pPr>
    <w:rPr>
      <w:sz w:val="18"/>
      <w:szCs w:val="18"/>
    </w:rPr>
  </w:style>
  <w:style w:type="paragraph" w:styleId="a5">
    <w:name w:val="header"/>
    <w:basedOn w:val="a"/>
    <w:link w:val="Char0"/>
    <w:qFormat/>
    <w:pPr>
      <w:pBdr>
        <w:bottom w:val="single" w:sz="6" w:space="1" w:color="auto"/>
      </w:pBdr>
      <w:tabs>
        <w:tab w:val="center" w:pos="4153"/>
        <w:tab w:val="right" w:pos="8306"/>
      </w:tabs>
      <w:jc w:val="center"/>
    </w:pPr>
    <w:rPr>
      <w:sz w:val="18"/>
      <w:szCs w:val="18"/>
    </w:rPr>
  </w:style>
  <w:style w:type="paragraph" w:styleId="2">
    <w:name w:val="Body Text First Indent 2"/>
    <w:basedOn w:val="a3"/>
    <w:next w:val="a"/>
    <w:qFormat/>
    <w:pPr>
      <w:ind w:firstLineChars="200" w:firstLine="420"/>
    </w:pPr>
  </w:style>
  <w:style w:type="character" w:customStyle="1" w:styleId="Char0">
    <w:name w:val="页眉 Char"/>
    <w:basedOn w:val="a0"/>
    <w:link w:val="a5"/>
    <w:qFormat/>
    <w:rPr>
      <w:rFonts w:ascii="Arial" w:eastAsia="Arial" w:hAnsi="Arial" w:cs="Arial"/>
      <w:snapToGrid w:val="0"/>
      <w:color w:val="000000"/>
      <w:sz w:val="18"/>
      <w:szCs w:val="18"/>
      <w:lang w:eastAsia="en-US"/>
    </w:rPr>
  </w:style>
  <w:style w:type="character" w:customStyle="1" w:styleId="Char">
    <w:name w:val="页脚 Char"/>
    <w:basedOn w:val="a0"/>
    <w:link w:val="a4"/>
    <w:uiPriority w:val="99"/>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1674</Words>
  <Characters>108</Characters>
  <Application>Microsoft Office Word</Application>
  <DocSecurity>4</DocSecurity>
  <Lines>1</Lines>
  <Paragraphs>3</Paragraphs>
  <ScaleCrop>false</ScaleCrop>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~明^-^少~</dc:creator>
  <cp:lastModifiedBy>Windows 用户</cp:lastModifiedBy>
  <cp:revision>2</cp:revision>
  <cp:lastPrinted>2025-04-14T08:37:00Z</cp:lastPrinted>
  <dcterms:created xsi:type="dcterms:W3CDTF">2025-04-14T08:48:00Z</dcterms:created>
  <dcterms:modified xsi:type="dcterms:W3CDTF">2025-04-14T08:48:00Z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E470D77E541F43749A7E0CCC6370C4A2_13</vt:lpwstr>
  </property>
  <property fmtid="{D5CDD505-2E9C-101B-9397-08002B2CF9AE}" pid="4" name="KSOTemplateDocerSaveRecord">
    <vt:lpwstr>eyJoZGlkIjoiY2MyODYxZGIzYmZmMGRmNjAzMWJiMDA0NTUzODBhZGYiLCJ1c2VySWQiOiIzNTU1NjY5NzIifQ==</vt:lpwstr>
  </property>
</Properties>
</file>