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60" w:lineRule="exact"/>
        <w:ind w:left="0" w:leftChars="0" w:right="0"/>
        <w:textAlignment w:val="auto"/>
        <w:outlineLvl w:val="9"/>
        <w:rPr>
          <w:rFonts w:hint="eastAsia" w:ascii="黑体" w:hAnsi="黑体" w:eastAsia="黑体" w:cs="黑体"/>
          <w:color w:val="auto"/>
          <w:sz w:val="32"/>
          <w:szCs w:val="32"/>
          <w:lang w:val="en-US" w:eastAsia="zh-CN"/>
        </w:rPr>
      </w:pPr>
    </w:p>
    <w:p>
      <w:pPr>
        <w:widowControl w:val="0"/>
        <w:wordWrap/>
        <w:adjustRightInd/>
        <w:snapToGrid/>
        <w:spacing w:before="0" w:after="0" w:line="560" w:lineRule="exact"/>
        <w:ind w:left="0" w:leftChars="0" w:right="0"/>
        <w:textAlignment w:val="auto"/>
        <w:outlineLvl w:val="9"/>
        <w:rPr>
          <w:rFonts w:hint="eastAsia" w:ascii="黑体" w:hAnsi="黑体" w:eastAsia="黑体" w:cs="黑体"/>
          <w:b w:val="0"/>
          <w:bCs w:val="0"/>
          <w:color w:val="auto"/>
          <w:spacing w:val="-11"/>
          <w:sz w:val="36"/>
          <w:szCs w:val="36"/>
          <w:highlight w:val="none"/>
          <w:lang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楷体_GB2312" w:hAnsi="楷体_GB2312" w:eastAsia="黑体" w:cs="楷体_GB2312"/>
          <w:color w:val="auto"/>
          <w:spacing w:val="18"/>
          <w:sz w:val="36"/>
          <w:szCs w:val="36"/>
          <w:highlight w:val="none"/>
          <w:lang w:eastAsia="zh-CN"/>
        </w:rPr>
      </w:pPr>
      <w:r>
        <w:rPr>
          <w:rFonts w:hint="eastAsia" w:ascii="黑体" w:hAnsi="黑体" w:eastAsia="黑体" w:cs="黑体"/>
          <w:b w:val="0"/>
          <w:bCs w:val="0"/>
          <w:color w:val="auto"/>
          <w:spacing w:val="-11"/>
          <w:sz w:val="36"/>
          <w:szCs w:val="36"/>
          <w:highlight w:val="none"/>
          <w:lang w:eastAsia="zh-CN"/>
        </w:rPr>
        <w:t>莆田市</w:t>
      </w:r>
      <w:r>
        <w:rPr>
          <w:rFonts w:hint="eastAsia" w:ascii="黑体" w:hAnsi="黑体" w:eastAsia="黑体" w:cs="黑体"/>
          <w:b w:val="0"/>
          <w:bCs w:val="0"/>
          <w:color w:val="auto"/>
          <w:spacing w:val="-11"/>
          <w:sz w:val="36"/>
          <w:szCs w:val="36"/>
          <w:highlight w:val="none"/>
        </w:rPr>
        <w:t>低效闲置土地处置工作导则</w:t>
      </w:r>
      <w:r>
        <w:rPr>
          <w:rFonts w:hint="eastAsia" w:ascii="黑体" w:hAnsi="黑体" w:eastAsia="黑体" w:cs="黑体"/>
          <w:b w:val="0"/>
          <w:bCs w:val="0"/>
          <w:color w:val="auto"/>
          <w:spacing w:val="-11"/>
          <w:sz w:val="36"/>
          <w:szCs w:val="36"/>
          <w:highlight w:val="none"/>
          <w:lang w:eastAsia="zh-CN"/>
        </w:rPr>
        <w:t>（试行）</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仿宋_GB2312" w:hAnsi="仿宋_GB2312" w:eastAsia="仿宋_GB2312" w:cs="仿宋_GB2312"/>
          <w:color w:val="auto"/>
          <w:kern w:val="2"/>
          <w:sz w:val="32"/>
          <w:szCs w:val="32"/>
          <w:highlight w:val="none"/>
          <w:lang w:val="en-US" w:eastAsia="zh-CN"/>
        </w:rPr>
      </w:pPr>
      <w:r>
        <w:rPr>
          <w:rFonts w:hint="eastAsia" w:ascii="黑体" w:hAnsi="黑体" w:eastAsia="黑体" w:cs="黑体"/>
          <w:color w:val="auto"/>
          <w:sz w:val="36"/>
          <w:szCs w:val="36"/>
          <w:highlight w:val="none"/>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为全面提升土地利用效益，优化土地要素市场化配置，对全市批而未供、供而未建、建有余地等低效闲置土地，以促进土地盘活、利用、提升增效为目标，综合运用法律、行政、经济等手段灵活盘活处置，全方位推动绿色高质量发展。现结合本市实际，制定本工作导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highlight w:val="none"/>
          <w:lang w:val="en-US" w:eastAsia="zh-CN"/>
        </w:rPr>
      </w:pPr>
      <w:r>
        <w:rPr>
          <w:rFonts w:hint="eastAsia" w:ascii="黑体" w:hAnsi="黑体" w:eastAsia="黑体" w:cs="黑体"/>
          <w:color w:val="auto"/>
          <w:kern w:val="2"/>
          <w:sz w:val="32"/>
          <w:szCs w:val="32"/>
          <w:highlight w:val="none"/>
          <w:lang w:val="en-US" w:eastAsia="zh-CN"/>
        </w:rPr>
        <w:t>一、处置原则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rPr>
          <w:rFonts w:hint="eastAsia"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围绕批而未供、供而未建、建有余地等低效闲置土地，按供地、开工、竣工、投产、收回再供地全生命周期精准开展分类处置工作。工业项目原则上应全部进入工业园区，对于园区及乡镇工业区内的低效闲置土地，要采取“腾笼换鸟”“退二进三”等方式，引进一批符合园区产业发展规划的大项目、好项目；对于园区外的低效闲置土地，原则上不再引进工业项目，重点用于公建、商住办公、创新型产业用地等建设需求；对不符合产业发展方向且效益低下的项目，要依法收回，协商收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二、批而未供处置工作导则</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rPr>
        <w:t>（一）定义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批而未供是指农转用和土地征收已获批，但未供应的土地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包括出让或划拨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处置措施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1.摸清底数。</w:t>
      </w:r>
      <w:r>
        <w:rPr>
          <w:rFonts w:hint="eastAsia" w:ascii="仿宋" w:hAnsi="仿宋" w:eastAsia="仿宋" w:cs="仿宋_GB2312"/>
          <w:color w:val="auto"/>
          <w:kern w:val="0"/>
          <w:sz w:val="32"/>
          <w:szCs w:val="32"/>
          <w:highlight w:val="none"/>
        </w:rPr>
        <w:t>各县（区）政府（管委会）要逐宗梳理批而未</w:t>
      </w:r>
      <w:r>
        <w:rPr>
          <w:rFonts w:hint="eastAsia" w:ascii="仿宋_GB2312" w:hAnsi="仿宋_GB2312" w:eastAsia="仿宋_GB2312" w:cs="仿宋_GB2312"/>
          <w:color w:val="auto"/>
          <w:kern w:val="0"/>
          <w:sz w:val="32"/>
          <w:szCs w:val="32"/>
          <w:highlight w:val="none"/>
        </w:rPr>
        <w:t>供清单，建立台账，逐宗上图，每年年初</w:t>
      </w:r>
      <w:r>
        <w:rPr>
          <w:rFonts w:hint="eastAsia" w:ascii="仿宋_GB2312" w:hAnsi="仿宋_GB2312" w:eastAsia="仿宋_GB2312" w:cs="仿宋_GB2312"/>
          <w:color w:val="auto"/>
          <w:kern w:val="0"/>
          <w:sz w:val="32"/>
          <w:szCs w:val="32"/>
          <w:highlight w:val="none"/>
          <w:lang w:eastAsia="zh-CN"/>
        </w:rPr>
        <w:t>提出</w:t>
      </w:r>
      <w:r>
        <w:rPr>
          <w:rFonts w:hint="eastAsia" w:ascii="仿宋_GB2312" w:hAnsi="仿宋_GB2312" w:eastAsia="仿宋_GB2312" w:cs="仿宋_GB2312"/>
          <w:color w:val="auto"/>
          <w:kern w:val="0"/>
          <w:sz w:val="32"/>
          <w:szCs w:val="32"/>
          <w:highlight w:val="none"/>
        </w:rPr>
        <w:t>处置计划</w:t>
      </w:r>
      <w:r>
        <w:rPr>
          <w:rFonts w:hint="eastAsia" w:ascii="仿宋_GB2312" w:hAnsi="仿宋_GB2312" w:eastAsia="仿宋_GB2312" w:cs="仿宋_GB2312"/>
          <w:color w:val="auto"/>
          <w:kern w:val="0"/>
          <w:sz w:val="32"/>
          <w:szCs w:val="32"/>
          <w:highlight w:val="none"/>
          <w:lang w:eastAsia="zh-CN"/>
        </w:rPr>
        <w:t>并全力推进</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2.加快征迁。</w:t>
      </w:r>
      <w:r>
        <w:rPr>
          <w:rFonts w:hint="eastAsia" w:ascii="仿宋_GB2312" w:hAnsi="仿宋_GB2312" w:eastAsia="仿宋_GB2312" w:cs="仿宋_GB2312"/>
          <w:color w:val="auto"/>
          <w:kern w:val="0"/>
          <w:sz w:val="32"/>
          <w:szCs w:val="32"/>
          <w:highlight w:val="none"/>
        </w:rPr>
        <w:t>各县（区）政府（管委会）</w:t>
      </w:r>
      <w:r>
        <w:rPr>
          <w:rFonts w:hint="eastAsia" w:ascii="仿宋_GB2312" w:hAnsi="仿宋_GB2312" w:eastAsia="仿宋_GB2312" w:cs="仿宋_GB2312"/>
          <w:color w:val="auto"/>
          <w:sz w:val="32"/>
          <w:szCs w:val="32"/>
          <w:highlight w:val="none"/>
        </w:rPr>
        <w:t>对未完成征迁的，</w:t>
      </w:r>
      <w:r>
        <w:rPr>
          <w:rFonts w:hint="eastAsia" w:ascii="仿宋_GB2312" w:hAnsi="仿宋_GB2312" w:eastAsia="仿宋_GB2312" w:cs="仿宋_GB2312"/>
          <w:color w:val="auto"/>
          <w:kern w:val="0"/>
          <w:sz w:val="32"/>
          <w:szCs w:val="32"/>
          <w:highlight w:val="none"/>
        </w:rPr>
        <w:t>要</w:t>
      </w:r>
      <w:r>
        <w:rPr>
          <w:rFonts w:hint="eastAsia" w:ascii="仿宋_GB2312" w:hAnsi="仿宋_GB2312" w:eastAsia="仿宋_GB2312" w:cs="仿宋_GB2312"/>
          <w:color w:val="auto"/>
          <w:kern w:val="0"/>
          <w:sz w:val="32"/>
          <w:szCs w:val="32"/>
          <w:highlight w:val="none"/>
          <w:lang w:eastAsia="zh-CN"/>
        </w:rPr>
        <w:t>领导挂钩</w:t>
      </w:r>
      <w:r>
        <w:rPr>
          <w:rFonts w:hint="eastAsia" w:ascii="仿宋_GB2312" w:hAnsi="仿宋_GB2312" w:eastAsia="仿宋_GB2312" w:cs="仿宋_GB2312"/>
          <w:color w:val="auto"/>
          <w:kern w:val="0"/>
          <w:sz w:val="32"/>
          <w:szCs w:val="32"/>
          <w:highlight w:val="none"/>
        </w:rPr>
        <w:t>，明确责任，</w:t>
      </w:r>
      <w:r>
        <w:rPr>
          <w:rFonts w:hint="eastAsia" w:ascii="仿宋_GB2312" w:hAnsi="仿宋_GB2312" w:eastAsia="仿宋_GB2312" w:cs="仿宋_GB2312"/>
          <w:color w:val="auto"/>
          <w:sz w:val="32"/>
          <w:szCs w:val="32"/>
          <w:highlight w:val="none"/>
        </w:rPr>
        <w:t>集中力量开展征迁，达到“净地”标准。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3.强化招商。</w:t>
      </w:r>
      <w:r>
        <w:rPr>
          <w:rFonts w:hint="eastAsia" w:ascii="仿宋_GB2312" w:hAnsi="仿宋_GB2312" w:eastAsia="仿宋_GB2312" w:cs="仿宋_GB2312"/>
          <w:color w:val="auto"/>
          <w:sz w:val="32"/>
          <w:szCs w:val="32"/>
          <w:highlight w:val="none"/>
        </w:rPr>
        <w:t>对未确定意向用地单位的，招商部门</w:t>
      </w:r>
      <w:r>
        <w:rPr>
          <w:rFonts w:hint="eastAsia" w:ascii="仿宋_GB2312" w:hAnsi="仿宋_GB2312" w:eastAsia="仿宋_GB2312" w:cs="仿宋_GB2312"/>
          <w:color w:val="auto"/>
          <w:sz w:val="32"/>
          <w:szCs w:val="32"/>
          <w:highlight w:val="none"/>
          <w:lang w:eastAsia="zh-CN"/>
        </w:rPr>
        <w:t>要</w:t>
      </w:r>
      <w:r>
        <w:rPr>
          <w:rFonts w:hint="eastAsia" w:ascii="仿宋_GB2312" w:hAnsi="仿宋_GB2312" w:eastAsia="仿宋_GB2312" w:cs="仿宋_GB2312"/>
          <w:color w:val="auto"/>
          <w:sz w:val="32"/>
          <w:szCs w:val="32"/>
          <w:highlight w:val="none"/>
        </w:rPr>
        <w:t>加大招商力度，引进优质企业，重点进行招商推介和项目嫁接，引导优先使用存量土地，并签订投资</w:t>
      </w:r>
      <w:r>
        <w:rPr>
          <w:rFonts w:hint="eastAsia" w:ascii="仿宋_GB2312" w:hAnsi="仿宋_GB2312" w:eastAsia="仿宋_GB2312" w:cs="仿宋_GB2312"/>
          <w:color w:val="auto"/>
          <w:sz w:val="32"/>
          <w:szCs w:val="32"/>
          <w:highlight w:val="none"/>
          <w:lang w:eastAsia="zh-CN"/>
        </w:rPr>
        <w:t>监管</w:t>
      </w:r>
      <w:r>
        <w:rPr>
          <w:rFonts w:hint="eastAsia" w:ascii="仿宋_GB2312" w:hAnsi="仿宋_GB2312" w:eastAsia="仿宋_GB2312" w:cs="仿宋_GB2312"/>
          <w:color w:val="auto"/>
          <w:sz w:val="32"/>
          <w:szCs w:val="32"/>
          <w:highlight w:val="none"/>
        </w:rPr>
        <w:t>协议。</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落实规划。</w:t>
      </w:r>
      <w:r>
        <w:rPr>
          <w:rFonts w:hint="eastAsia" w:ascii="仿宋_GB2312" w:hAnsi="仿宋_GB2312" w:eastAsia="仿宋_GB2312" w:cs="仿宋_GB2312"/>
          <w:color w:val="auto"/>
          <w:sz w:val="32"/>
          <w:szCs w:val="32"/>
          <w:highlight w:val="none"/>
        </w:rPr>
        <w:t>对规划未确定的，要抓紧编制</w:t>
      </w:r>
      <w:r>
        <w:rPr>
          <w:rFonts w:hint="eastAsia" w:ascii="仿宋_GB2312" w:hAnsi="仿宋_GB2312" w:eastAsia="仿宋_GB2312" w:cs="仿宋_GB2312"/>
          <w:color w:val="auto"/>
          <w:sz w:val="32"/>
          <w:szCs w:val="32"/>
          <w:highlight w:val="none"/>
          <w:lang w:eastAsia="zh-CN"/>
        </w:rPr>
        <w:t>国土空间</w:t>
      </w:r>
      <w:r>
        <w:rPr>
          <w:rFonts w:hint="eastAsia" w:ascii="仿宋_GB2312" w:hAnsi="仿宋_GB2312" w:eastAsia="仿宋_GB2312" w:cs="仿宋_GB2312"/>
          <w:color w:val="auto"/>
          <w:sz w:val="32"/>
          <w:szCs w:val="32"/>
          <w:highlight w:val="none"/>
        </w:rPr>
        <w:t>规划</w:t>
      </w:r>
      <w:r>
        <w:rPr>
          <w:rFonts w:hint="eastAsia" w:ascii="仿宋_GB2312" w:hAnsi="仿宋_GB2312" w:eastAsia="仿宋_GB2312" w:cs="仿宋_GB2312"/>
          <w:color w:val="auto"/>
          <w:sz w:val="32"/>
          <w:szCs w:val="32"/>
          <w:highlight w:val="none"/>
          <w:lang w:eastAsia="zh-CN"/>
        </w:rPr>
        <w:t>等上位规划</w:t>
      </w:r>
      <w:r>
        <w:rPr>
          <w:rFonts w:hint="eastAsia" w:ascii="仿宋_GB2312" w:hAnsi="仿宋_GB2312" w:eastAsia="仿宋_GB2312" w:cs="仿宋_GB2312"/>
          <w:color w:val="auto"/>
          <w:sz w:val="32"/>
          <w:szCs w:val="32"/>
          <w:highlight w:val="none"/>
        </w:rPr>
        <w:t>；对批而未供面积较小无法单宗出具规划指标的，可作为边角地、夹心地，结合周边的城镇低效用地一并开发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也可作为绿化、公共停车场等公共设施用地简化手续进行供地。</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5.撤销批文。</w:t>
      </w:r>
      <w:r>
        <w:rPr>
          <w:rFonts w:hint="eastAsia" w:ascii="仿宋_GB2312" w:hAnsi="仿宋_GB2312" w:eastAsia="仿宋_GB2312" w:cs="仿宋_GB2312"/>
          <w:color w:val="auto"/>
          <w:sz w:val="32"/>
          <w:szCs w:val="32"/>
          <w:highlight w:val="none"/>
        </w:rPr>
        <w:t>对</w:t>
      </w:r>
      <w:r>
        <w:rPr>
          <w:rFonts w:hint="eastAsia" w:ascii="仿宋_GB2312" w:hAnsi="仿宋_GB2312" w:eastAsia="仿宋_GB2312" w:cs="仿宋_GB2312"/>
          <w:color w:val="auto"/>
          <w:sz w:val="32"/>
          <w:szCs w:val="32"/>
          <w:highlight w:val="none"/>
          <w:lang w:eastAsia="zh-CN"/>
        </w:rPr>
        <w:t>列入红线等</w:t>
      </w:r>
      <w:r>
        <w:rPr>
          <w:rFonts w:hint="eastAsia" w:ascii="仿宋_GB2312" w:hAnsi="仿宋_GB2312" w:eastAsia="仿宋_GB2312" w:cs="仿宋_GB2312"/>
          <w:color w:val="auto"/>
          <w:sz w:val="32"/>
          <w:szCs w:val="32"/>
          <w:highlight w:val="none"/>
        </w:rPr>
        <w:t>无法开发利用的用地批文</w:t>
      </w:r>
      <w:r>
        <w:rPr>
          <w:rFonts w:hint="eastAsia" w:ascii="仿宋_GB2312" w:hAnsi="仿宋_GB2312" w:eastAsia="仿宋_GB2312" w:cs="仿宋_GB2312"/>
          <w:color w:val="auto"/>
          <w:sz w:val="32"/>
          <w:szCs w:val="32"/>
          <w:highlight w:val="none"/>
          <w:lang w:eastAsia="zh-CN"/>
        </w:rPr>
        <w:t>要分期分批上报撤销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6.推进供地。</w:t>
      </w:r>
      <w:r>
        <w:rPr>
          <w:rFonts w:hint="eastAsia" w:ascii="仿宋_GB2312" w:hAnsi="仿宋_GB2312" w:eastAsia="仿宋_GB2312" w:cs="仿宋_GB2312"/>
          <w:color w:val="auto"/>
          <w:sz w:val="32"/>
          <w:szCs w:val="32"/>
          <w:highlight w:val="none"/>
        </w:rPr>
        <w:t>对已完成招商、征地的，工业用地由属地政府或园区提请出让；经营性用地由自然资源</w:t>
      </w:r>
      <w:r>
        <w:rPr>
          <w:rFonts w:hint="eastAsia" w:ascii="仿宋_GB2312" w:hAnsi="仿宋_GB2312" w:eastAsia="仿宋_GB2312" w:cs="仿宋_GB2312"/>
          <w:color w:val="auto"/>
          <w:sz w:val="32"/>
          <w:szCs w:val="32"/>
          <w:highlight w:val="none"/>
          <w:lang w:eastAsia="zh-CN"/>
        </w:rPr>
        <w:t>部门与住建</w:t>
      </w:r>
      <w:r>
        <w:rPr>
          <w:rFonts w:hint="eastAsia" w:ascii="仿宋_GB2312" w:hAnsi="仿宋_GB2312" w:eastAsia="仿宋_GB2312" w:cs="仿宋_GB2312"/>
          <w:color w:val="auto"/>
          <w:sz w:val="32"/>
          <w:szCs w:val="32"/>
          <w:highlight w:val="none"/>
        </w:rPr>
        <w:t>部门适时组织召开土地出让推介会，按照出让计划有序推向市场；公共用地简化供地材料，</w:t>
      </w:r>
      <w:r>
        <w:rPr>
          <w:rFonts w:hint="eastAsia" w:ascii="仿宋_GB2312" w:hAnsi="仿宋_GB2312" w:eastAsia="仿宋_GB2312" w:cs="仿宋_GB2312"/>
          <w:color w:val="auto"/>
          <w:sz w:val="32"/>
          <w:szCs w:val="32"/>
          <w:highlight w:val="none"/>
          <w:lang w:eastAsia="zh-CN"/>
        </w:rPr>
        <w:t>由项目主管部门督促项目业主申请划拨供地</w:t>
      </w:r>
      <w:r>
        <w:rPr>
          <w:rFonts w:hint="eastAsia" w:ascii="仿宋_GB2312" w:hAnsi="仿宋_GB2312" w:eastAsia="仿宋_GB2312" w:cs="仿宋_GB2312"/>
          <w:color w:val="auto"/>
          <w:sz w:val="32"/>
          <w:szCs w:val="32"/>
          <w:highlight w:val="none"/>
        </w:rPr>
        <w:t>；对部分补偿到位的，分段分期供地；对项目已供地未录入系统备案的，及时补录相应供地信息。</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三</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处置标准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批而未供处置以完成供地即签订《国有建设用地使用权出让合同》或核发《国有建设用地划拨决定书》为准。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四</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牵头单位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 w:hAnsi="仿宋" w:eastAsia="仿宋" w:cs="仿宋_GB2312"/>
          <w:color w:val="auto"/>
          <w:kern w:val="0"/>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color w:val="auto"/>
          <w:sz w:val="32"/>
          <w:szCs w:val="32"/>
          <w:highlight w:val="none"/>
        </w:rPr>
        <w:t>工业用地，由属地政府或园区、</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道）</w:t>
      </w:r>
      <w:r>
        <w:rPr>
          <w:rFonts w:hint="eastAsia" w:ascii="仿宋_GB2312" w:hAnsi="仿宋_GB2312" w:eastAsia="仿宋_GB2312" w:cs="仿宋_GB2312"/>
          <w:color w:val="auto"/>
          <w:sz w:val="32"/>
          <w:szCs w:val="32"/>
          <w:highlight w:val="none"/>
        </w:rPr>
        <w:t>牵头。</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color w:val="auto"/>
          <w:sz w:val="32"/>
          <w:szCs w:val="32"/>
          <w:highlight w:val="none"/>
        </w:rPr>
        <w:t>经营性用地，由属地政府负责</w:t>
      </w:r>
      <w:r>
        <w:rPr>
          <w:rFonts w:hint="eastAsia" w:ascii="仿宋_GB2312" w:hAnsi="仿宋_GB2312" w:eastAsia="仿宋_GB2312" w:cs="仿宋_GB2312"/>
          <w:color w:val="auto"/>
          <w:sz w:val="32"/>
          <w:szCs w:val="32"/>
          <w:highlight w:val="none"/>
          <w:lang w:eastAsia="zh-CN"/>
        </w:rPr>
        <w:t>清表围挡、移除管线，达到“净地”要求，并</w:t>
      </w:r>
      <w:r>
        <w:rPr>
          <w:rFonts w:hint="eastAsia" w:ascii="仿宋_GB2312" w:hAnsi="仿宋_GB2312" w:eastAsia="仿宋_GB2312" w:cs="仿宋_GB2312"/>
          <w:color w:val="auto"/>
          <w:sz w:val="32"/>
          <w:szCs w:val="32"/>
          <w:highlight w:val="none"/>
        </w:rPr>
        <w:t>准备前期供地手续材料</w:t>
      </w:r>
      <w:r>
        <w:rPr>
          <w:rFonts w:hint="eastAsia" w:ascii="仿宋_GB2312" w:hAnsi="仿宋_GB2312" w:eastAsia="仿宋_GB2312" w:cs="仿宋_GB2312"/>
          <w:color w:val="auto"/>
          <w:sz w:val="32"/>
          <w:szCs w:val="32"/>
          <w:highlight w:val="none"/>
          <w:lang w:eastAsia="zh-CN"/>
        </w:rPr>
        <w:t>后，申请</w:t>
      </w:r>
      <w:r>
        <w:rPr>
          <w:rFonts w:hint="eastAsia" w:ascii="仿宋_GB2312" w:hAnsi="仿宋_GB2312" w:eastAsia="仿宋_GB2312" w:cs="仿宋_GB2312"/>
          <w:color w:val="auto"/>
          <w:sz w:val="32"/>
          <w:szCs w:val="32"/>
          <w:highlight w:val="none"/>
        </w:rPr>
        <w:t>市自然资源局牵头</w:t>
      </w:r>
      <w:r>
        <w:rPr>
          <w:rFonts w:hint="eastAsia" w:ascii="仿宋_GB2312" w:hAnsi="仿宋_GB2312" w:eastAsia="仿宋_GB2312" w:cs="仿宋_GB2312"/>
          <w:color w:val="auto"/>
          <w:sz w:val="32"/>
          <w:szCs w:val="32"/>
          <w:highlight w:val="none"/>
          <w:lang w:eastAsia="zh-CN"/>
        </w:rPr>
        <w:t>组织出让。</w:t>
      </w:r>
    </w:p>
    <w:p>
      <w:pPr>
        <w:keepNext w:val="0"/>
        <w:keepLines w:val="0"/>
        <w:pageBreakBefore w:val="0"/>
        <w:widowControl w:val="0"/>
        <w:tabs>
          <w:tab w:val="right" w:pos="7913"/>
        </w:tabs>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w:t>
      </w:r>
      <w:r>
        <w:rPr>
          <w:rFonts w:hint="eastAsia" w:ascii="仿宋_GB2312" w:hAnsi="仿宋_GB2312" w:eastAsia="仿宋_GB2312" w:cs="仿宋_GB2312"/>
          <w:color w:val="auto"/>
          <w:sz w:val="32"/>
          <w:szCs w:val="32"/>
          <w:highlight w:val="none"/>
        </w:rPr>
        <w:t>公共用地等其他用地，由属地政府</w:t>
      </w:r>
      <w:r>
        <w:rPr>
          <w:rFonts w:hint="eastAsia" w:ascii="仿宋_GB2312" w:hAnsi="仿宋_GB2312" w:eastAsia="仿宋_GB2312" w:cs="仿宋_GB2312"/>
          <w:color w:val="auto"/>
          <w:sz w:val="32"/>
          <w:szCs w:val="32"/>
          <w:highlight w:val="none"/>
          <w:lang w:eastAsia="zh-CN"/>
        </w:rPr>
        <w:t>或项目主管部门</w:t>
      </w:r>
      <w:r>
        <w:rPr>
          <w:rFonts w:hint="eastAsia" w:ascii="仿宋_GB2312" w:hAnsi="仿宋_GB2312" w:eastAsia="仿宋_GB2312" w:cs="仿宋_GB2312"/>
          <w:color w:val="auto"/>
          <w:sz w:val="32"/>
          <w:szCs w:val="32"/>
          <w:highlight w:val="none"/>
        </w:rPr>
        <w:t>牵头。</w:t>
      </w:r>
    </w:p>
    <w:p>
      <w:pPr>
        <w:keepNext w:val="0"/>
        <w:keepLines w:val="0"/>
        <w:pageBreakBefore w:val="0"/>
        <w:widowControl w:val="0"/>
        <w:tabs>
          <w:tab w:val="right" w:pos="7913"/>
        </w:tabs>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三、供而未建处置工作导则</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一</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定义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供而未建是指已供应但未按期开工建设的土地，包括疑似闲置土地。</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处置措施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1.促净地。</w:t>
      </w:r>
      <w:r>
        <w:rPr>
          <w:rFonts w:hint="eastAsia" w:ascii="仿宋_GB2312" w:hAnsi="仿宋_GB2312" w:eastAsia="仿宋_GB2312" w:cs="仿宋_GB2312"/>
          <w:color w:val="auto"/>
          <w:sz w:val="32"/>
          <w:szCs w:val="32"/>
          <w:highlight w:val="none"/>
        </w:rPr>
        <w:t>对存在征迁</w:t>
      </w:r>
      <w:r>
        <w:rPr>
          <w:rFonts w:hint="eastAsia" w:ascii="仿宋_GB2312" w:hAnsi="仿宋_GB2312" w:eastAsia="仿宋_GB2312" w:cs="仿宋_GB2312"/>
          <w:color w:val="auto"/>
          <w:sz w:val="32"/>
          <w:szCs w:val="32"/>
          <w:highlight w:val="none"/>
          <w:lang w:val="en-US" w:eastAsia="zh-CN"/>
        </w:rPr>
        <w:t>补偿、</w:t>
      </w:r>
      <w:r>
        <w:rPr>
          <w:rFonts w:hint="eastAsia" w:ascii="仿宋_GB2312" w:hAnsi="仿宋_GB2312" w:eastAsia="仿宋_GB2312" w:cs="仿宋_GB2312"/>
          <w:color w:val="auto"/>
          <w:sz w:val="32"/>
          <w:szCs w:val="32"/>
          <w:highlight w:val="none"/>
        </w:rPr>
        <w:t>交地问题、配套设施及上位规划未完善等政府原因导致</w:t>
      </w:r>
      <w:r>
        <w:rPr>
          <w:rFonts w:hint="eastAsia" w:ascii="仿宋_GB2312" w:hAnsi="仿宋_GB2312" w:eastAsia="仿宋_GB2312" w:cs="仿宋_GB2312"/>
          <w:color w:val="auto"/>
          <w:sz w:val="32"/>
          <w:szCs w:val="32"/>
          <w:highlight w:val="none"/>
          <w:lang w:eastAsia="zh-CN"/>
        </w:rPr>
        <w:t>企业</w:t>
      </w:r>
      <w:r>
        <w:rPr>
          <w:rFonts w:hint="eastAsia" w:ascii="仿宋_GB2312" w:hAnsi="仿宋_GB2312" w:eastAsia="仿宋_GB2312" w:cs="仿宋_GB2312"/>
          <w:color w:val="auto"/>
          <w:sz w:val="32"/>
          <w:szCs w:val="32"/>
          <w:highlight w:val="none"/>
        </w:rPr>
        <w:t>未能按时开发建设的，由属地政府负责，涉及市直相关部门配合的，要积极配合，消除影响因素，</w:t>
      </w:r>
      <w:r>
        <w:rPr>
          <w:rFonts w:hint="eastAsia" w:ascii="仿宋_GB2312" w:hAnsi="仿宋_GB2312" w:eastAsia="仿宋_GB2312" w:cs="仿宋_GB2312"/>
          <w:color w:val="auto"/>
          <w:sz w:val="32"/>
          <w:szCs w:val="32"/>
          <w:highlight w:val="none"/>
          <w:lang w:val="en-US" w:eastAsia="zh-CN"/>
        </w:rPr>
        <w:t>及时作出补偿决定、责令交地决定等，</w:t>
      </w:r>
      <w:r>
        <w:rPr>
          <w:rFonts w:hint="eastAsia" w:ascii="仿宋_GB2312" w:hAnsi="仿宋_GB2312" w:eastAsia="仿宋_GB2312" w:cs="仿宋_GB2312"/>
          <w:color w:val="auto"/>
          <w:sz w:val="32"/>
          <w:szCs w:val="32"/>
          <w:highlight w:val="none"/>
        </w:rPr>
        <w:t>并督促</w:t>
      </w:r>
      <w:r>
        <w:rPr>
          <w:rFonts w:hint="eastAsia" w:ascii="仿宋_GB2312" w:hAnsi="仿宋_GB2312" w:eastAsia="仿宋_GB2312" w:cs="仿宋_GB2312"/>
          <w:color w:val="auto"/>
          <w:sz w:val="32"/>
          <w:szCs w:val="32"/>
          <w:highlight w:val="none"/>
          <w:lang w:eastAsia="zh-CN"/>
        </w:rPr>
        <w:t>企业</w:t>
      </w:r>
      <w:r>
        <w:rPr>
          <w:rFonts w:hint="eastAsia" w:ascii="仿宋_GB2312" w:hAnsi="仿宋_GB2312" w:eastAsia="仿宋_GB2312" w:cs="仿宋_GB2312"/>
          <w:color w:val="auto"/>
          <w:sz w:val="32"/>
          <w:szCs w:val="32"/>
          <w:highlight w:val="none"/>
        </w:rPr>
        <w:t>加快建设。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2.促开工。</w:t>
      </w:r>
      <w:r>
        <w:rPr>
          <w:rFonts w:hint="eastAsia" w:ascii="仿宋_GB2312" w:hAnsi="仿宋_GB2312" w:eastAsia="仿宋_GB2312" w:cs="仿宋_GB2312"/>
          <w:color w:val="auto"/>
          <w:sz w:val="32"/>
          <w:szCs w:val="32"/>
          <w:highlight w:val="none"/>
        </w:rPr>
        <w:t>对已完成净地的，由属地政府督促用地单位按时开发建设。各级自然资源部门按职责负责指导用地单位办理用地规划许可证、工程规划许可证，住建部门负责指导用地单位办理施工许可证等开工手续。因用地单位自身原因未按期开工的，由各级</w:t>
      </w:r>
      <w:r>
        <w:rPr>
          <w:rFonts w:hint="eastAsia" w:ascii="仿宋_GB2312" w:hAnsi="仿宋_GB2312" w:eastAsia="仿宋_GB2312" w:cs="仿宋_GB2312"/>
          <w:color w:val="auto"/>
          <w:sz w:val="32"/>
          <w:szCs w:val="32"/>
          <w:highlight w:val="none"/>
          <w:lang w:eastAsia="zh-CN"/>
        </w:rPr>
        <w:t>相关职能部门，</w:t>
      </w:r>
      <w:r>
        <w:rPr>
          <w:rFonts w:hint="eastAsia" w:ascii="仿宋_GB2312" w:hAnsi="仿宋_GB2312" w:eastAsia="仿宋_GB2312" w:cs="仿宋_GB2312"/>
          <w:color w:val="auto"/>
          <w:sz w:val="32"/>
          <w:szCs w:val="32"/>
          <w:highlight w:val="none"/>
        </w:rPr>
        <w:t>依据出让合同</w:t>
      </w:r>
      <w:r>
        <w:rPr>
          <w:rFonts w:hint="eastAsia" w:ascii="仿宋_GB2312" w:hAnsi="仿宋_GB2312" w:eastAsia="仿宋_GB2312" w:cs="仿宋_GB2312"/>
          <w:color w:val="auto"/>
          <w:sz w:val="32"/>
          <w:szCs w:val="32"/>
          <w:highlight w:val="none"/>
          <w:lang w:eastAsia="zh-CN"/>
        </w:rPr>
        <w:t>或监管协议</w:t>
      </w:r>
      <w:r>
        <w:rPr>
          <w:rFonts w:hint="eastAsia" w:ascii="仿宋_GB2312" w:hAnsi="仿宋_GB2312" w:eastAsia="仿宋_GB2312" w:cs="仿宋_GB2312"/>
          <w:color w:val="auto"/>
          <w:sz w:val="32"/>
          <w:szCs w:val="32"/>
          <w:highlight w:val="none"/>
        </w:rPr>
        <w:t>的约定</w:t>
      </w:r>
      <w:r>
        <w:rPr>
          <w:rFonts w:hint="eastAsia" w:ascii="仿宋_GB2312" w:hAnsi="仿宋_GB2312" w:eastAsia="仿宋_GB2312" w:cs="仿宋_GB2312"/>
          <w:color w:val="auto"/>
          <w:sz w:val="32"/>
          <w:szCs w:val="32"/>
          <w:highlight w:val="none"/>
          <w:lang w:eastAsia="zh-CN"/>
        </w:rPr>
        <w:t>履行职责</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3.协商收回。</w:t>
      </w:r>
      <w:r>
        <w:rPr>
          <w:rFonts w:hint="eastAsia" w:ascii="仿宋_GB2312" w:hAnsi="仿宋_GB2312" w:eastAsia="仿宋_GB2312" w:cs="仿宋_GB2312"/>
          <w:color w:val="auto"/>
          <w:sz w:val="32"/>
          <w:szCs w:val="32"/>
          <w:highlight w:val="none"/>
        </w:rPr>
        <w:t>对于长期无法征迁交地、不符合产业发展方向、片区规划调整等政府原因无法开发建设的，或用地单位自身原因终止投资建设但未构成闲置土地的，若政府需要，由属地政府协商解除项目投资合同，自然资源部门按职责与用地单位协商解除土地出让合同，收回土地使用权并按合同约定退还土地出让金。</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4.闲置处置。</w:t>
      </w:r>
      <w:r>
        <w:rPr>
          <w:rFonts w:hint="eastAsia" w:ascii="仿宋_GB2312" w:hAnsi="仿宋_GB2312" w:eastAsia="仿宋_GB2312" w:cs="仿宋_GB2312"/>
          <w:color w:val="auto"/>
          <w:sz w:val="32"/>
          <w:szCs w:val="32"/>
          <w:highlight w:val="none"/>
        </w:rPr>
        <w:t>对于用地单位自身原因造成闲置土地的，由自然资源部门按职责依法启动闲置土地处置程序，采取收取土地闲置费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未按期动工满一年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、无偿收回土地使用权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未按期动工满两年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等方式进行</w:t>
      </w:r>
      <w:r>
        <w:rPr>
          <w:rFonts w:hint="eastAsia" w:ascii="仿宋_GB2312" w:hAnsi="仿宋_GB2312" w:eastAsia="仿宋_GB2312" w:cs="仿宋_GB2312"/>
          <w:color w:val="auto"/>
          <w:sz w:val="32"/>
          <w:szCs w:val="32"/>
          <w:highlight w:val="none"/>
          <w:lang w:eastAsia="zh-CN"/>
        </w:rPr>
        <w:t>依法</w:t>
      </w:r>
      <w:r>
        <w:rPr>
          <w:rFonts w:hint="eastAsia" w:ascii="仿宋_GB2312" w:hAnsi="仿宋_GB2312" w:eastAsia="仿宋_GB2312" w:cs="仿宋_GB2312"/>
          <w:color w:val="auto"/>
          <w:sz w:val="32"/>
          <w:szCs w:val="32"/>
          <w:highlight w:val="none"/>
        </w:rPr>
        <w:t>处置。</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三</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处置标准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供而未建处置以完成开工或收回土地为准。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开工标准：</w:t>
      </w:r>
      <w:r>
        <w:rPr>
          <w:rFonts w:hint="eastAsia" w:ascii="仿宋_GB2312" w:hAnsi="仿宋_GB2312" w:eastAsia="仿宋_GB2312" w:cs="仿宋_GB2312"/>
          <w:color w:val="auto"/>
          <w:sz w:val="32"/>
          <w:szCs w:val="32"/>
          <w:highlight w:val="none"/>
        </w:rPr>
        <w:t>依法取得住建部门《施工许可证》或其他形式的施工批准文件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挖深基坑的项目，需基坑开挖完毕；使用桩基的项目，需打入所有基础桩；其他项目，需地基施工面积占应动工建设用地总面积的三分之一以上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2.收回土地标准：</w:t>
      </w:r>
      <w:r>
        <w:rPr>
          <w:rFonts w:hint="eastAsia" w:ascii="仿宋_GB2312" w:hAnsi="仿宋_GB2312" w:eastAsia="仿宋_GB2312" w:cs="仿宋_GB2312"/>
          <w:color w:val="auto"/>
          <w:sz w:val="32"/>
          <w:szCs w:val="32"/>
          <w:highlight w:val="none"/>
        </w:rPr>
        <w:t>签订收回土地使用权协议，取得政府收回土地使用权的批复，出具已注销或未办理不动登记的证明。</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四</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牵头单位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color w:val="auto"/>
          <w:sz w:val="32"/>
          <w:szCs w:val="32"/>
          <w:highlight w:val="none"/>
        </w:rPr>
        <w:t>工业用地，由属地政府或园区</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道）</w:t>
      </w:r>
      <w:r>
        <w:rPr>
          <w:rFonts w:hint="eastAsia" w:ascii="仿宋_GB2312" w:hAnsi="仿宋_GB2312" w:eastAsia="仿宋_GB2312" w:cs="仿宋_GB2312"/>
          <w:color w:val="auto"/>
          <w:sz w:val="32"/>
          <w:szCs w:val="32"/>
          <w:highlight w:val="none"/>
        </w:rPr>
        <w:t>牵头；</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color w:val="auto"/>
          <w:sz w:val="32"/>
          <w:szCs w:val="32"/>
          <w:highlight w:val="none"/>
        </w:rPr>
        <w:t>经营性用地，由市自然资源局</w:t>
      </w:r>
      <w:r>
        <w:rPr>
          <w:rFonts w:hint="eastAsia" w:ascii="仿宋_GB2312" w:hAnsi="仿宋_GB2312" w:eastAsia="仿宋_GB2312" w:cs="仿宋_GB2312"/>
          <w:color w:val="auto"/>
          <w:sz w:val="32"/>
          <w:szCs w:val="32"/>
          <w:highlight w:val="none"/>
          <w:lang w:eastAsia="zh-CN"/>
        </w:rPr>
        <w:t>、住建局</w:t>
      </w:r>
      <w:r>
        <w:rPr>
          <w:rFonts w:hint="eastAsia" w:ascii="仿宋_GB2312" w:hAnsi="仿宋_GB2312" w:eastAsia="仿宋_GB2312" w:cs="仿宋_GB2312"/>
          <w:color w:val="auto"/>
          <w:sz w:val="32"/>
          <w:szCs w:val="32"/>
          <w:highlight w:val="none"/>
        </w:rPr>
        <w:t>牵头；</w:t>
      </w:r>
    </w:p>
    <w:p>
      <w:pPr>
        <w:keepNext w:val="0"/>
        <w:keepLines w:val="0"/>
        <w:pageBreakBefore w:val="0"/>
        <w:widowControl w:val="0"/>
        <w:tabs>
          <w:tab w:val="right" w:pos="7913"/>
        </w:tabs>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w:t>
      </w:r>
      <w:r>
        <w:rPr>
          <w:rFonts w:hint="eastAsia" w:ascii="仿宋_GB2312" w:hAnsi="仿宋_GB2312" w:eastAsia="仿宋_GB2312" w:cs="仿宋_GB2312"/>
          <w:color w:val="auto"/>
          <w:sz w:val="32"/>
          <w:szCs w:val="32"/>
          <w:highlight w:val="none"/>
        </w:rPr>
        <w:t>公共用地等其他用地，由属地政府</w:t>
      </w:r>
      <w:r>
        <w:rPr>
          <w:rFonts w:hint="eastAsia" w:ascii="仿宋_GB2312" w:hAnsi="仿宋_GB2312" w:eastAsia="仿宋_GB2312" w:cs="仿宋_GB2312"/>
          <w:color w:val="auto"/>
          <w:sz w:val="32"/>
          <w:szCs w:val="32"/>
          <w:highlight w:val="none"/>
          <w:lang w:eastAsia="zh-CN"/>
        </w:rPr>
        <w:t>或项目主管部门</w:t>
      </w:r>
      <w:r>
        <w:rPr>
          <w:rFonts w:hint="eastAsia" w:ascii="仿宋_GB2312" w:hAnsi="仿宋_GB2312" w:eastAsia="仿宋_GB2312" w:cs="仿宋_GB2312"/>
          <w:color w:val="auto"/>
          <w:sz w:val="32"/>
          <w:szCs w:val="32"/>
          <w:highlight w:val="none"/>
        </w:rPr>
        <w:t>牵头。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四、建有余地处置工作导则</w:t>
      </w:r>
      <w:r>
        <w:rPr>
          <w:rFonts w:hint="eastAsia" w:ascii="仿宋_GB2312" w:hAnsi="仿宋_GB2312" w:eastAsia="仿宋_GB2312" w:cs="仿宋_GB2312"/>
          <w:color w:val="auto"/>
          <w:sz w:val="32"/>
          <w:szCs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一</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定义</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建有余地是指项目已开工建设，未构成闲置土地，但未按</w:t>
      </w:r>
      <w:r>
        <w:rPr>
          <w:rFonts w:hint="eastAsia" w:ascii="仿宋_GB2312" w:hAnsi="仿宋_GB2312" w:eastAsia="仿宋_GB2312" w:cs="仿宋_GB2312"/>
          <w:color w:val="auto"/>
          <w:sz w:val="32"/>
          <w:szCs w:val="32"/>
          <w:highlight w:val="none"/>
          <w:lang w:eastAsia="zh-CN"/>
        </w:rPr>
        <w:t>期</w:t>
      </w:r>
      <w:r>
        <w:rPr>
          <w:rFonts w:hint="eastAsia" w:ascii="仿宋_GB2312" w:hAnsi="仿宋_GB2312" w:eastAsia="仿宋_GB2312" w:cs="仿宋_GB2312"/>
          <w:color w:val="auto"/>
          <w:sz w:val="32"/>
          <w:szCs w:val="32"/>
          <w:highlight w:val="none"/>
        </w:rPr>
        <w:t>全面竣工，且未建</w:t>
      </w:r>
      <w:r>
        <w:rPr>
          <w:rFonts w:hint="eastAsia" w:ascii="仿宋_GB2312" w:hAnsi="仿宋_GB2312" w:eastAsia="仿宋_GB2312" w:cs="仿宋_GB2312"/>
          <w:color w:val="auto"/>
          <w:sz w:val="32"/>
          <w:szCs w:val="32"/>
          <w:highlight w:val="none"/>
          <w:lang w:eastAsia="zh-CN"/>
        </w:rPr>
        <w:t>土地</w:t>
      </w:r>
      <w:r>
        <w:rPr>
          <w:rFonts w:hint="eastAsia" w:ascii="仿宋_GB2312" w:hAnsi="仿宋_GB2312" w:eastAsia="仿宋_GB2312" w:cs="仿宋_GB2312"/>
          <w:color w:val="auto"/>
          <w:sz w:val="32"/>
          <w:szCs w:val="32"/>
          <w:highlight w:val="none"/>
        </w:rPr>
        <w:t>面积超过应建面积三分之一</w:t>
      </w:r>
      <w:r>
        <w:rPr>
          <w:rFonts w:hint="eastAsia" w:ascii="仿宋_GB2312" w:hAnsi="仿宋_GB2312" w:eastAsia="仿宋_GB2312" w:cs="仿宋_GB2312"/>
          <w:color w:val="auto"/>
          <w:sz w:val="32"/>
          <w:szCs w:val="32"/>
          <w:highlight w:val="none"/>
          <w:lang w:eastAsia="zh-CN"/>
        </w:rPr>
        <w:t>（未建建筑占地面积占总平面图批准的建筑占地面积</w:t>
      </w:r>
      <w:r>
        <w:rPr>
          <w:rFonts w:hint="eastAsia" w:ascii="仿宋_GB2312" w:hAnsi="仿宋_GB2312" w:eastAsia="仿宋_GB2312" w:cs="仿宋_GB2312"/>
          <w:color w:val="auto"/>
          <w:sz w:val="32"/>
          <w:szCs w:val="32"/>
          <w:highlight w:val="none"/>
        </w:rPr>
        <w:t>三分之一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仅建设地基以下的，视同未建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的土地。</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二</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处置措施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1.限期开发。</w:t>
      </w:r>
      <w:r>
        <w:rPr>
          <w:rFonts w:hint="eastAsia" w:ascii="仿宋_GB2312" w:hAnsi="仿宋_GB2312" w:eastAsia="仿宋_GB2312" w:cs="仿宋_GB2312"/>
          <w:color w:val="auto"/>
          <w:sz w:val="32"/>
          <w:szCs w:val="32"/>
          <w:highlight w:val="none"/>
        </w:rPr>
        <w:t>由属地政府督促用地单位制定《建设计划安排表》，限期完成余地部分的开发建设。允许用地单位通过股权转让等方式并购重组，引进有实力的企业加快开发建设，并按原《出让合同》和《投资协议》（或《监管协议》）继续履约。对存在征地拆迁等问题造成无法继续开发建设的，由属地政府尽快完成征迁扫尾工作。因用地单位自身原因未按期开竣工的，由</w:t>
      </w:r>
      <w:r>
        <w:rPr>
          <w:rFonts w:hint="eastAsia" w:ascii="仿宋_GB2312" w:hAnsi="仿宋_GB2312" w:eastAsia="仿宋_GB2312" w:cs="仿宋_GB2312"/>
          <w:color w:val="auto"/>
          <w:sz w:val="32"/>
          <w:szCs w:val="32"/>
          <w:highlight w:val="none"/>
          <w:lang w:eastAsia="zh-CN"/>
        </w:rPr>
        <w:t>相关</w:t>
      </w:r>
      <w:r>
        <w:rPr>
          <w:rFonts w:hint="eastAsia" w:ascii="仿宋_GB2312" w:hAnsi="仿宋_GB2312" w:eastAsia="仿宋_GB2312" w:cs="仿宋_GB2312"/>
          <w:color w:val="auto"/>
          <w:sz w:val="32"/>
          <w:szCs w:val="32"/>
          <w:highlight w:val="none"/>
        </w:rPr>
        <w:t>部门按职责，依据《出让合同》或《监管协议》约定追究其违约责任。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2.分类收储。</w:t>
      </w:r>
      <w:r>
        <w:rPr>
          <w:rFonts w:hint="eastAsia" w:ascii="仿宋_GB2312" w:hAnsi="仿宋_GB2312" w:eastAsia="仿宋_GB2312" w:cs="仿宋_GB2312"/>
          <w:color w:val="auto"/>
          <w:sz w:val="32"/>
          <w:szCs w:val="32"/>
          <w:highlight w:val="none"/>
        </w:rPr>
        <w:t>对于产业规划调整、片区规划调整等原因，无法继续开发建设的，或用地单位无能力、无计划继续开发建设的，若政府需要，由属地政府动员用地单位对全部土地，或在确保原已建土地、已投产或经营的建筑，及满足核定的规划条件前提下，由用地单位向属地自然资源部门申请划出余地红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一是收购，由原用地单位提出收购申请，储备中心</w:t>
      </w:r>
      <w:r>
        <w:rPr>
          <w:rFonts w:hint="eastAsia" w:ascii="仿宋_GB2312" w:hAnsi="仿宋_GB2312" w:eastAsia="仿宋_GB2312" w:cs="仿宋_GB2312"/>
          <w:color w:val="auto"/>
          <w:sz w:val="32"/>
          <w:szCs w:val="32"/>
          <w:highlight w:val="none"/>
          <w:lang w:eastAsia="zh-CN"/>
        </w:rPr>
        <w:t>或国企平台公司</w:t>
      </w:r>
      <w:r>
        <w:rPr>
          <w:rFonts w:hint="eastAsia" w:ascii="仿宋_GB2312" w:hAnsi="仿宋_GB2312" w:eastAsia="仿宋_GB2312" w:cs="仿宋_GB2312"/>
          <w:color w:val="auto"/>
          <w:sz w:val="32"/>
          <w:szCs w:val="32"/>
          <w:highlight w:val="none"/>
        </w:rPr>
        <w:t>按原出让地价进行收购，由属地政府或园区重新招商，并根据新招商项目的土地用途重新组织评估出让。二是</w:t>
      </w:r>
      <w:r>
        <w:rPr>
          <w:rFonts w:hint="eastAsia" w:ascii="仿宋_GB2312" w:hAnsi="仿宋_GB2312" w:eastAsia="仿宋_GB2312" w:cs="仿宋_GB2312"/>
          <w:color w:val="auto"/>
          <w:sz w:val="32"/>
          <w:szCs w:val="32"/>
          <w:highlight w:val="none"/>
          <w:lang w:val="en-US" w:eastAsia="zh-CN"/>
        </w:rPr>
        <w:t>提前收回</w:t>
      </w:r>
      <w:r>
        <w:rPr>
          <w:rFonts w:hint="eastAsia" w:ascii="仿宋_GB2312" w:hAnsi="仿宋_GB2312" w:eastAsia="仿宋_GB2312" w:cs="仿宋_GB2312"/>
          <w:color w:val="auto"/>
          <w:sz w:val="32"/>
          <w:szCs w:val="32"/>
          <w:highlight w:val="none"/>
        </w:rPr>
        <w:t>，对于规划调整为公共用地的，由属地政府</w:t>
      </w:r>
      <w:r>
        <w:rPr>
          <w:rFonts w:hint="eastAsia" w:ascii="仿宋_GB2312" w:hAnsi="仿宋_GB2312" w:eastAsia="仿宋_GB2312" w:cs="仿宋_GB2312"/>
          <w:color w:val="auto"/>
          <w:sz w:val="32"/>
          <w:szCs w:val="32"/>
          <w:highlight w:val="none"/>
          <w:lang w:val="en-US" w:eastAsia="zh-CN"/>
        </w:rPr>
        <w:t>依法提前收回</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3.单方解约。</w:t>
      </w:r>
      <w:r>
        <w:rPr>
          <w:rFonts w:hint="eastAsia" w:ascii="仿宋_GB2312" w:hAnsi="仿宋_GB2312" w:eastAsia="仿宋_GB2312" w:cs="仿宋_GB2312"/>
          <w:color w:val="auto"/>
          <w:sz w:val="32"/>
          <w:szCs w:val="32"/>
          <w:highlight w:val="none"/>
        </w:rPr>
        <w:t>对于用地单位不配合，且未履行《投资协议》（或《监管协议》）约定的，根据违约责任，由属地政府或园区通知用地单位解除协议，同时对地面物进行评估、证据留存，并函告自然资源部门据此解除土地出让合同</w:t>
      </w:r>
      <w:r>
        <w:rPr>
          <w:rFonts w:hint="eastAsia" w:ascii="仿宋_GB2312" w:hAnsi="仿宋_GB2312" w:eastAsia="仿宋_GB2312" w:cs="仿宋_GB2312"/>
          <w:color w:val="auto"/>
          <w:sz w:val="32"/>
          <w:szCs w:val="32"/>
          <w:highlight w:val="none"/>
          <w:lang w:eastAsia="zh-CN"/>
        </w:rPr>
        <w:t>，函告纳入储备</w:t>
      </w:r>
      <w:r>
        <w:rPr>
          <w:rFonts w:hint="eastAsia" w:ascii="仿宋_GB2312" w:hAnsi="仿宋_GB2312" w:eastAsia="仿宋_GB2312" w:cs="仿宋_GB2312"/>
          <w:color w:val="auto"/>
          <w:sz w:val="32"/>
          <w:szCs w:val="32"/>
          <w:highlight w:val="none"/>
        </w:rPr>
        <w:t>，涉及补偿事宜根据相关合同（协议）约定执行。在用地单位确认解除项目《投资协议》（或《监管协议》）、《土地出让合同》，或在法律救济途径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包括行政复议、行政诉讼或民事诉讼</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结束后，方可重新组织土地出让。</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楷体_GB2312" w:hAnsi="楷体_GB2312" w:eastAsia="楷体_GB2312" w:cs="楷体_GB2312"/>
          <w:b/>
          <w:bCs/>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三</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处置标准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建有余地处置</w:t>
      </w:r>
      <w:r>
        <w:rPr>
          <w:rFonts w:hint="eastAsia" w:ascii="仿宋_GB2312" w:hAnsi="仿宋_GB2312" w:eastAsia="仿宋_GB2312" w:cs="仿宋_GB2312"/>
          <w:color w:val="auto"/>
          <w:sz w:val="32"/>
          <w:szCs w:val="32"/>
          <w:highlight w:val="none"/>
          <w:lang w:eastAsia="zh-CN"/>
        </w:rPr>
        <w:t>以完成竣工或余地部分建设50%以上，或</w:t>
      </w:r>
      <w:r>
        <w:rPr>
          <w:rFonts w:hint="eastAsia" w:ascii="仿宋_GB2312" w:hAnsi="仿宋_GB2312" w:eastAsia="仿宋_GB2312" w:cs="仿宋_GB2312"/>
          <w:color w:val="auto"/>
          <w:sz w:val="32"/>
          <w:szCs w:val="32"/>
          <w:highlight w:val="none"/>
        </w:rPr>
        <w:t>收储土地、解除合同为准。</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1.竣工标准：</w:t>
      </w:r>
      <w:r>
        <w:rPr>
          <w:rFonts w:hint="eastAsia" w:ascii="仿宋_GB2312" w:hAnsi="仿宋_GB2312" w:eastAsia="仿宋_GB2312" w:cs="仿宋_GB2312"/>
          <w:color w:val="auto"/>
          <w:sz w:val="32"/>
          <w:szCs w:val="32"/>
          <w:highlight w:val="none"/>
        </w:rPr>
        <w:t>用地单位完成用地范围内所有建筑工程后，并组织建设、勘察、设计、施工、监理等单位进行“五方验收”, 形成《房屋建筑工程竣工验收报告》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2.收储土地：</w:t>
      </w:r>
      <w:r>
        <w:rPr>
          <w:rFonts w:hint="eastAsia" w:ascii="仿宋_GB2312" w:hAnsi="仿宋_GB2312" w:eastAsia="仿宋_GB2312" w:cs="仿宋_GB2312"/>
          <w:color w:val="auto"/>
          <w:sz w:val="32"/>
          <w:szCs w:val="32"/>
          <w:highlight w:val="none"/>
        </w:rPr>
        <w:t>签订土地收购协议或通过征迁原土地使用权注销，并取得政府收回土地使用权的批复</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3.解除合同：</w:t>
      </w:r>
      <w:r>
        <w:rPr>
          <w:rFonts w:hint="eastAsia" w:ascii="仿宋_GB2312" w:hAnsi="仿宋_GB2312" w:eastAsia="仿宋_GB2312" w:cs="仿宋_GB2312"/>
          <w:color w:val="auto"/>
          <w:sz w:val="32"/>
          <w:szCs w:val="32"/>
          <w:highlight w:val="none"/>
        </w:rPr>
        <w:t>单方解除合同经用地单位确认或法律救济途径结束。</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四</w:t>
      </w: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rPr>
        <w:t>牵头单位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color w:val="auto"/>
          <w:sz w:val="32"/>
          <w:szCs w:val="32"/>
          <w:highlight w:val="none"/>
        </w:rPr>
        <w:t>工业用地，由属地政府或园区、</w:t>
      </w:r>
      <w:r>
        <w:rPr>
          <w:rFonts w:hint="eastAsia" w:ascii="仿宋_GB2312" w:hAnsi="仿宋_GB2312" w:eastAsia="仿宋_GB2312" w:cs="仿宋_GB2312"/>
          <w:color w:val="auto"/>
          <w:sz w:val="32"/>
          <w:szCs w:val="32"/>
          <w:highlight w:val="none"/>
          <w:lang w:eastAsia="zh-CN"/>
        </w:rPr>
        <w:t>乡</w:t>
      </w:r>
      <w:r>
        <w:rPr>
          <w:rFonts w:hint="eastAsia" w:ascii="仿宋_GB2312" w:hAnsi="仿宋_GB2312" w:eastAsia="仿宋_GB2312" w:cs="仿宋_GB2312"/>
          <w:color w:val="auto"/>
          <w:sz w:val="32"/>
          <w:szCs w:val="32"/>
          <w:highlight w:val="none"/>
        </w:rPr>
        <w:t>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eastAsia="zh-CN"/>
        </w:rPr>
        <w:t>道）</w:t>
      </w:r>
      <w:r>
        <w:rPr>
          <w:rFonts w:hint="eastAsia" w:ascii="仿宋_GB2312" w:hAnsi="仿宋_GB2312" w:eastAsia="仿宋_GB2312" w:cs="仿宋_GB2312"/>
          <w:color w:val="auto"/>
          <w:sz w:val="32"/>
          <w:szCs w:val="32"/>
          <w:highlight w:val="none"/>
        </w:rPr>
        <w:t>牵头；</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color w:val="auto"/>
          <w:sz w:val="32"/>
          <w:szCs w:val="32"/>
          <w:highlight w:val="none"/>
        </w:rPr>
        <w:t>经营性用地，由市自然资源局</w:t>
      </w:r>
      <w:r>
        <w:rPr>
          <w:rFonts w:hint="eastAsia" w:ascii="仿宋_GB2312" w:hAnsi="仿宋_GB2312" w:eastAsia="仿宋_GB2312" w:cs="仿宋_GB2312"/>
          <w:color w:val="auto"/>
          <w:sz w:val="32"/>
          <w:szCs w:val="32"/>
          <w:highlight w:val="none"/>
          <w:lang w:eastAsia="zh-CN"/>
        </w:rPr>
        <w:t>、住建局</w:t>
      </w:r>
      <w:r>
        <w:rPr>
          <w:rFonts w:hint="eastAsia" w:ascii="仿宋_GB2312" w:hAnsi="仿宋_GB2312" w:eastAsia="仿宋_GB2312" w:cs="仿宋_GB2312"/>
          <w:color w:val="auto"/>
          <w:sz w:val="32"/>
          <w:szCs w:val="32"/>
          <w:highlight w:val="none"/>
        </w:rPr>
        <w:t>牵头；</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w:t>
      </w:r>
      <w:r>
        <w:rPr>
          <w:rFonts w:hint="eastAsia" w:ascii="仿宋_GB2312" w:hAnsi="仿宋_GB2312" w:eastAsia="仿宋_GB2312" w:cs="仿宋_GB2312"/>
          <w:color w:val="auto"/>
          <w:sz w:val="32"/>
          <w:szCs w:val="32"/>
          <w:highlight w:val="none"/>
        </w:rPr>
        <w:t>公共用地等其他用地，由属地政府</w:t>
      </w:r>
      <w:r>
        <w:rPr>
          <w:rFonts w:hint="eastAsia" w:ascii="仿宋_GB2312" w:hAnsi="仿宋_GB2312" w:eastAsia="仿宋_GB2312" w:cs="仿宋_GB2312"/>
          <w:color w:val="auto"/>
          <w:sz w:val="32"/>
          <w:szCs w:val="32"/>
          <w:highlight w:val="none"/>
          <w:lang w:eastAsia="zh-CN"/>
        </w:rPr>
        <w:t>或项目主管单位</w:t>
      </w:r>
      <w:r>
        <w:rPr>
          <w:rFonts w:hint="eastAsia" w:ascii="仿宋_GB2312" w:hAnsi="仿宋_GB2312" w:eastAsia="仿宋_GB2312" w:cs="仿宋_GB2312"/>
          <w:color w:val="auto"/>
          <w:sz w:val="32"/>
          <w:szCs w:val="32"/>
          <w:highlight w:val="none"/>
        </w:rPr>
        <w:t>牵头。</w:t>
      </w:r>
    </w:p>
    <w:p>
      <w:pPr>
        <w:keepNext w:val="0"/>
        <w:keepLines w:val="0"/>
        <w:pageBreakBefore w:val="0"/>
        <w:widowControl w:val="0"/>
        <w:kinsoku/>
        <w:wordWrap/>
        <w:overflowPunct/>
        <w:topLinePunct w:val="0"/>
        <w:autoSpaceDE/>
        <w:autoSpaceDN/>
        <w:bidi w:val="0"/>
        <w:adjustRightInd w:val="0"/>
        <w:snapToGrid w:val="0"/>
        <w:spacing w:before="313" w:beforeLines="100" w:line="550" w:lineRule="exact"/>
        <w:ind w:firstLine="640" w:firstLineChars="200"/>
        <w:jc w:val="both"/>
        <w:textAlignment w:val="baseline"/>
        <w:rPr>
          <w:rFonts w:hint="eastAsia" w:ascii="黑体" w:eastAsia="黑体"/>
          <w:color w:val="auto"/>
          <w:sz w:val="32"/>
          <w:szCs w:val="32"/>
          <w:highlight w:val="none"/>
        </w:rPr>
      </w:pPr>
      <w:r>
        <w:rPr>
          <w:rFonts w:hint="eastAsia" w:ascii="仿宋_GB2312" w:hAnsi="仿宋_GB2312" w:eastAsia="仿宋_GB2312" w:cs="仿宋_GB2312"/>
          <w:color w:val="auto"/>
          <w:sz w:val="32"/>
          <w:szCs w:val="32"/>
          <w:highlight w:val="none"/>
          <w:lang w:val="en-US" w:eastAsia="zh-CN"/>
        </w:rPr>
        <w:t>附件：莆田市低效闲置土地处置工作流程图</w:t>
      </w:r>
    </w:p>
    <w:p>
      <w:pPr>
        <w:keepNext w:val="0"/>
        <w:keepLines w:val="0"/>
        <w:pageBreakBefore w:val="0"/>
        <w:widowControl w:val="0"/>
        <w:kinsoku/>
        <w:wordWrap/>
        <w:overflowPunct/>
        <w:topLinePunct w:val="0"/>
        <w:autoSpaceDE/>
        <w:autoSpaceDN/>
        <w:bidi w:val="0"/>
        <w:adjustRightInd w:val="0"/>
        <w:snapToGrid w:val="0"/>
        <w:spacing w:before="313" w:beforeLines="100" w:line="560" w:lineRule="atLeast"/>
        <w:ind w:firstLine="640" w:firstLineChars="200"/>
        <w:textAlignment w:val="auto"/>
        <w:rPr>
          <w:rFonts w:hint="eastAsia" w:ascii="仿宋_GB2312" w:hAnsi="仿宋_GB2312" w:eastAsia="仿宋_GB2312" w:cs="仿宋_GB2312"/>
          <w:color w:val="auto"/>
          <w:sz w:val="32"/>
          <w:szCs w:val="32"/>
          <w:highlight w:val="none"/>
          <w:lang w:val="en-US" w:eastAsia="zh-CN"/>
        </w:rPr>
        <w:sectPr>
          <w:footerReference r:id="rId3" w:type="default"/>
          <w:pgSz w:w="11906" w:h="16838"/>
          <w:pgMar w:top="2098" w:right="1474" w:bottom="1984" w:left="1587" w:header="851" w:footer="1134" w:gutter="0"/>
          <w:pgNumType w:fmt="numberInDash"/>
          <w:cols w:space="0" w:num="1"/>
          <w:rtlGutter w:val="0"/>
          <w:docGrid w:type="lines" w:linePitch="312" w:charSpace="0"/>
        </w:sectPr>
      </w:pPr>
    </w:p>
    <w:p>
      <w:pPr>
        <w:keepNext w:val="0"/>
        <w:keepLines w:val="0"/>
        <w:pageBreakBefore w:val="0"/>
        <w:widowControl w:val="0"/>
        <w:kinsoku/>
        <w:wordWrap/>
        <w:overflowPunct/>
        <w:topLinePunct w:val="0"/>
        <w:autoSpaceDE/>
        <w:autoSpaceDN/>
        <w:bidi w:val="0"/>
        <w:spacing w:line="550" w:lineRule="exact"/>
        <w:jc w:val="both"/>
        <w:rPr>
          <w:rFonts w:hint="eastAsia" w:ascii="黑体" w:eastAsia="黑体"/>
          <w:color w:val="auto"/>
          <w:sz w:val="32"/>
          <w:szCs w:val="32"/>
          <w:highlight w:val="none"/>
        </w:rPr>
      </w:pPr>
      <w:r>
        <w:rPr>
          <w:rFonts w:hint="eastAsia" w:ascii="黑体" w:eastAsia="黑体"/>
          <w:color w:val="auto"/>
          <w:sz w:val="32"/>
          <w:szCs w:val="32"/>
          <w:highlight w:val="none"/>
        </w:rPr>
        <w:t>附件</w:t>
      </w:r>
    </w:p>
    <w:p>
      <w:pPr>
        <w:keepNext w:val="0"/>
        <w:keepLines w:val="0"/>
        <w:pageBreakBefore w:val="0"/>
        <w:widowControl w:val="0"/>
        <w:kinsoku/>
        <w:wordWrap/>
        <w:overflowPunct/>
        <w:topLinePunct w:val="0"/>
        <w:autoSpaceDE/>
        <w:autoSpaceDN/>
        <w:bidi w:val="0"/>
        <w:spacing w:line="550" w:lineRule="exact"/>
        <w:jc w:val="center"/>
        <w:rPr>
          <w:rFonts w:hint="eastAsia" w:ascii="黑体" w:hAnsi="黑体" w:eastAsia="黑体" w:cs="黑体"/>
          <w:color w:val="auto"/>
          <w:sz w:val="32"/>
          <w:szCs w:val="32"/>
          <w:highlight w:val="none"/>
          <w:lang w:eastAsia="zh-CN"/>
        </w:rPr>
      </w:pP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73600" behindDoc="0" locked="0" layoutInCell="1" allowOverlap="1">
                <wp:simplePos x="0" y="0"/>
                <wp:positionH relativeFrom="column">
                  <wp:posOffset>2880360</wp:posOffset>
                </wp:positionH>
                <wp:positionV relativeFrom="paragraph">
                  <wp:posOffset>6000750</wp:posOffset>
                </wp:positionV>
                <wp:extent cx="0" cy="403860"/>
                <wp:effectExtent l="57150" t="12065" r="57150" b="22225"/>
                <wp:wrapNone/>
                <wp:docPr id="17" name="AutoShape 17"/>
                <wp:cNvGraphicFramePr/>
                <a:graphic xmlns:a="http://schemas.openxmlformats.org/drawingml/2006/main">
                  <a:graphicData uri="http://schemas.microsoft.com/office/word/2010/wordprocessingShape">
                    <wps:wsp>
                      <wps:cNvCnPr>
                        <a:cxnSpLocks noChangeShapeType="true"/>
                      </wps:cNvCnPr>
                      <wps:spPr bwMode="auto">
                        <a:xfrm>
                          <a:off x="0" y="0"/>
                          <a:ext cx="0" cy="40386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17" o:spid="_x0000_s1026" o:spt="32" type="#_x0000_t32" style="position:absolute;left:0pt;margin-left:226.8pt;margin-top:472.5pt;height:31.8pt;width:0pt;z-index:251673600;mso-width-relative:page;mso-height-relative:page;" filled="f" stroked="t" coordsize="21600,21600" o:gfxdata="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TdAqd2gAAAAwBAAAPAAAAAAAAAAEAIAAAADgAAABkcnMvZG93bnJldi54&#10;bWxQSwECFAAUAAAACACHTuJAMY3ybuIBAADAAwAADgAAAAAAAAABACAAAAA/AQAAZHJzL2Uyb0Rv&#10;Yy54bWxQSwUGAAAAAAYABgBZAQAAkwUAAAAA&#10;">
                <v:fill on="f" focussize="0,0"/>
                <v:stroke color="#000000" joinstyle="round" endarrow="block"/>
                <v:imagedata o:title=""/>
                <o:lock v:ext="edit" aspectratio="f"/>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68480" behindDoc="0" locked="0" layoutInCell="1" allowOverlap="1">
                <wp:simplePos x="0" y="0"/>
                <wp:positionH relativeFrom="column">
                  <wp:posOffset>648970</wp:posOffset>
                </wp:positionH>
                <wp:positionV relativeFrom="paragraph">
                  <wp:posOffset>4239895</wp:posOffset>
                </wp:positionV>
                <wp:extent cx="2232025" cy="560070"/>
                <wp:effectExtent l="27940" t="12065" r="8255" b="59055"/>
                <wp:wrapNone/>
                <wp:docPr id="16" name="AutoShape 12"/>
                <wp:cNvGraphicFramePr/>
                <a:graphic xmlns:a="http://schemas.openxmlformats.org/drawingml/2006/main">
                  <a:graphicData uri="http://schemas.microsoft.com/office/word/2010/wordprocessingShape">
                    <wps:wsp>
                      <wps:cNvCnPr>
                        <a:cxnSpLocks noChangeShapeType="true"/>
                      </wps:cNvCnPr>
                      <wps:spPr bwMode="auto">
                        <a:xfrm flipH="true">
                          <a:off x="0" y="0"/>
                          <a:ext cx="2232025" cy="56007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12" o:spid="_x0000_s1026" o:spt="32" type="#_x0000_t32" style="position:absolute;left:0pt;flip:x;margin-left:51.1pt;margin-top:333.85pt;height:44.1pt;width:175.75pt;z-index:251668480;mso-width-relative:page;mso-height-relative:page;" filled="f" stroked="t" coordsize="21600,21600" o:gfxdata="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5x5dp9oAAAALAQAADwAAAAAAAAABACAAAAA4AAAAZHJz&#10;L2Rvd25yZXYueG1sUEsBAhQAFAAAAAgAh07iQAdL1BnsAQAA0wMAAA4AAAAAAAAAAQAgAAAAPwEA&#10;AGRycy9lMm9Eb2MueG1sUEsFBgAAAAAGAAYAWQEAAJ0FAAAAAA==&#10;">
                <v:fill on="f" focussize="0,0"/>
                <v:stroke color="#000000" joinstyle="round" endarrow="block"/>
                <v:imagedata o:title=""/>
                <o:lock v:ext="edit" aspectratio="f"/>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72576" behindDoc="0" locked="0" layoutInCell="1" allowOverlap="1">
                <wp:simplePos x="0" y="0"/>
                <wp:positionH relativeFrom="column">
                  <wp:posOffset>2880360</wp:posOffset>
                </wp:positionH>
                <wp:positionV relativeFrom="paragraph">
                  <wp:posOffset>4239895</wp:posOffset>
                </wp:positionV>
                <wp:extent cx="2082165" cy="560070"/>
                <wp:effectExtent l="9525" t="13335" r="32385" b="55245"/>
                <wp:wrapNone/>
                <wp:docPr id="15" name="AutoShape 16"/>
                <wp:cNvGraphicFramePr/>
                <a:graphic xmlns:a="http://schemas.openxmlformats.org/drawingml/2006/main">
                  <a:graphicData uri="http://schemas.microsoft.com/office/word/2010/wordprocessingShape">
                    <wps:wsp>
                      <wps:cNvCnPr>
                        <a:cxnSpLocks noChangeShapeType="true"/>
                      </wps:cNvCnPr>
                      <wps:spPr bwMode="auto">
                        <a:xfrm>
                          <a:off x="0" y="0"/>
                          <a:ext cx="2082165" cy="56007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16" o:spid="_x0000_s1026" o:spt="32" type="#_x0000_t32" style="position:absolute;left:0pt;margin-left:226.8pt;margin-top:333.85pt;height:44.1pt;width:163.95pt;z-index:251672576;mso-width-relative:page;mso-height-relative:page;" filled="f" stroked="t" coordsize="21600,21600" o:gfxdata="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KC0EvbcAAAACwEAAA8AAAAAAAAAAQAgAAAAOAAAAGRycy9k&#10;b3ducmV2LnhtbFBLAQIUABQAAAAIAIdO4kBfQPRI6AEAAMYDAAAOAAAAAAAAAAEAIAAAAEEBAABk&#10;cnMvZTJvRG9jLnhtbFBLBQYAAAAABgAGAFkBAACbBQAAAAA=&#10;">
                <v:fill on="f" focussize="0,0"/>
                <v:stroke color="#000000" joinstyle="round" endarrow="block"/>
                <v:imagedata o:title=""/>
                <o:lock v:ext="edit" aspectratio="f"/>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67456" behindDoc="0" locked="0" layoutInCell="1" allowOverlap="1">
                <wp:simplePos x="0" y="0"/>
                <wp:positionH relativeFrom="column">
                  <wp:posOffset>2880995</wp:posOffset>
                </wp:positionH>
                <wp:positionV relativeFrom="paragraph">
                  <wp:posOffset>4239895</wp:posOffset>
                </wp:positionV>
                <wp:extent cx="0" cy="560070"/>
                <wp:effectExtent l="57785" t="13335" r="56515" b="17145"/>
                <wp:wrapNone/>
                <wp:docPr id="14" name="AutoShape 11"/>
                <wp:cNvGraphicFramePr/>
                <a:graphic xmlns:a="http://schemas.openxmlformats.org/drawingml/2006/main">
                  <a:graphicData uri="http://schemas.microsoft.com/office/word/2010/wordprocessingShape">
                    <wps:wsp>
                      <wps:cNvCnPr>
                        <a:cxnSpLocks noChangeShapeType="true"/>
                      </wps:cNvCnPr>
                      <wps:spPr bwMode="auto">
                        <a:xfrm>
                          <a:off x="0" y="0"/>
                          <a:ext cx="0" cy="56007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11" o:spid="_x0000_s1026" o:spt="32" type="#_x0000_t32" style="position:absolute;left:0pt;margin-left:226.85pt;margin-top:333.85pt;height:44.1pt;width:0pt;z-index:251667456;mso-width-relative:page;mso-height-relative:page;" filled="f" stroked="t" coordsize="21600,21600" o:gfxdata="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bLwKq2gAAAAsBAAAPAAAAAAAAAAEAIAAAADgAAABkcnMvZG93bnJldi54&#10;bWxQSwECFAAUAAAACACHTuJAoKG4DOIBAADAAwAADgAAAAAAAAABACAAAAA/AQAAZHJzL2Uyb0Rv&#10;Yy54bWxQSwUGAAAAAAYABgBZAQAAkwUAAAAA&#10;">
                <v:fill on="f" focussize="0,0"/>
                <v:stroke color="#000000" joinstyle="round" endarrow="block"/>
                <v:imagedata o:title=""/>
                <o:lock v:ext="edit" aspectratio="f"/>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66432" behindDoc="0" locked="0" layoutInCell="1" allowOverlap="1">
                <wp:simplePos x="0" y="0"/>
                <wp:positionH relativeFrom="column">
                  <wp:posOffset>2364740</wp:posOffset>
                </wp:positionH>
                <wp:positionV relativeFrom="paragraph">
                  <wp:posOffset>3612515</wp:posOffset>
                </wp:positionV>
                <wp:extent cx="1057275" cy="305435"/>
                <wp:effectExtent l="0" t="0" r="1270" b="3810"/>
                <wp:wrapNone/>
                <wp:docPr id="13" name="Text Box 10"/>
                <wp:cNvGraphicFramePr/>
                <a:graphic xmlns:a="http://schemas.openxmlformats.org/drawingml/2006/main">
                  <a:graphicData uri="http://schemas.microsoft.com/office/word/2010/wordprocessingShape">
                    <wps:wsp>
                      <wps:cNvSpPr txBox="true">
                        <a:spLocks noChangeArrowheads="true"/>
                      </wps:cNvSpPr>
                      <wps:spPr bwMode="auto">
                        <a:xfrm>
                          <a:off x="0" y="0"/>
                          <a:ext cx="1057275" cy="305435"/>
                        </a:xfrm>
                        <a:prstGeom prst="rect">
                          <a:avLst/>
                        </a:prstGeom>
                        <a:solidFill>
                          <a:srgbClr val="FFFFFF"/>
                        </a:solidFill>
                        <a:ln>
                          <a:noFill/>
                        </a:ln>
                      </wps:spPr>
                      <wps:txbx>
                        <w:txbxContent>
                          <w:p>
                            <w:pPr>
                              <w:jc w:val="center"/>
                              <w:rPr>
                                <w:rFonts w:ascii="宋体" w:hAnsi="宋体" w:eastAsia="宋体"/>
                              </w:rPr>
                            </w:pPr>
                            <w:r>
                              <w:rPr>
                                <w:rFonts w:hint="eastAsia" w:ascii="宋体" w:hAnsi="宋体" w:eastAsia="宋体" w:cs="仿宋"/>
                                <w:b/>
                                <w:bCs/>
                                <w:sz w:val="24"/>
                                <w:szCs w:val="24"/>
                                <w:lang w:eastAsia="zh-CN"/>
                              </w:rPr>
                              <w:t>促供地</w:t>
                            </w:r>
                          </w:p>
                        </w:txbxContent>
                      </wps:txbx>
                      <wps:bodyPr rot="0" vert="horz" wrap="square" lIns="91440" tIns="45720" rIns="91440" bIns="45720" anchor="t" anchorCtr="false" upright="true">
                        <a:noAutofit/>
                      </wps:bodyPr>
                    </wps:wsp>
                  </a:graphicData>
                </a:graphic>
              </wp:anchor>
            </w:drawing>
          </mc:Choice>
          <mc:Fallback>
            <w:pict>
              <v:shape id="Text Box 10" o:spid="_x0000_s1026" o:spt="202" type="#_x0000_t202" style="position:absolute;left:0pt;margin-left:186.2pt;margin-top:284.45pt;height:24.05pt;width:83.25pt;z-index:251666432;mso-width-relative:page;mso-height-relative:page;" fillcolor="#FFFFFF" filled="t" stroked="f" coordsize="21600,21600" o:gfxdata="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BYAAABkcnMvUEsBAhQAFAAAAAgAh07iQDPZBwjZAAAA&#10;CwEAAA8AAAAAAAAAAQAgAAAAOAAAAGRycy9kb3ducmV2LnhtbFBLAQIUABQAAAAIAIdO4kBV/C9n&#10;BgIAAP4DAAAOAAAAAAAAAAEAIAAAAD4BAABkcnMvZTJvRG9jLnhtbFBLBQYAAAAABgAGAFkBAAC2&#10;BQAAAAA=&#10;">
                <v:fill on="t" focussize="0,0"/>
                <v:stroke on="f"/>
                <v:imagedata o:title=""/>
                <o:lock v:ext="edit" aspectratio="f"/>
                <v:textbox>
                  <w:txbxContent>
                    <w:p>
                      <w:pPr>
                        <w:jc w:val="center"/>
                        <w:rPr>
                          <w:rFonts w:ascii="宋体" w:hAnsi="宋体" w:eastAsia="宋体"/>
                        </w:rPr>
                      </w:pPr>
                      <w:r>
                        <w:rPr>
                          <w:rFonts w:hint="eastAsia" w:ascii="宋体" w:hAnsi="宋体" w:eastAsia="宋体" w:cs="仿宋"/>
                          <w:b/>
                          <w:bCs/>
                          <w:sz w:val="24"/>
                          <w:szCs w:val="24"/>
                          <w:lang w:eastAsia="zh-CN"/>
                        </w:rPr>
                        <w:t>促供地</w:t>
                      </w:r>
                    </w:p>
                  </w:txbxContent>
                </v:textbox>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65408" behindDoc="0" locked="0" layoutInCell="1" allowOverlap="1">
                <wp:simplePos x="0" y="0"/>
                <wp:positionH relativeFrom="column">
                  <wp:posOffset>2103755</wp:posOffset>
                </wp:positionH>
                <wp:positionV relativeFrom="paragraph">
                  <wp:posOffset>3939540</wp:posOffset>
                </wp:positionV>
                <wp:extent cx="1558925" cy="300355"/>
                <wp:effectExtent l="13970" t="8255" r="8255" b="5715"/>
                <wp:wrapNone/>
                <wp:docPr id="12" name="Text Box 9"/>
                <wp:cNvGraphicFramePr/>
                <a:graphic xmlns:a="http://schemas.openxmlformats.org/drawingml/2006/main">
                  <a:graphicData uri="http://schemas.microsoft.com/office/word/2010/wordprocessingShape">
                    <wps:wsp>
                      <wps:cNvSpPr txBox="true">
                        <a:spLocks noChangeArrowheads="true"/>
                      </wps:cNvSpPr>
                      <wps:spPr bwMode="auto">
                        <a:xfrm>
                          <a:off x="0" y="0"/>
                          <a:ext cx="1558925" cy="300355"/>
                        </a:xfrm>
                        <a:prstGeom prst="rect">
                          <a:avLst/>
                        </a:prstGeom>
                        <a:solidFill>
                          <a:srgbClr val="FFFFFF"/>
                        </a:solidFill>
                        <a:ln w="9525">
                          <a:solidFill>
                            <a:srgbClr val="000000"/>
                          </a:solidFill>
                          <a:miter lim="800000"/>
                        </a:ln>
                      </wps:spPr>
                      <wps:txbx>
                        <w:txbxContent>
                          <w:p>
                            <w:pPr>
                              <w:jc w:val="center"/>
                              <w:rPr>
                                <w:rFonts w:ascii="宋体" w:hAnsi="宋体" w:eastAsia="宋体"/>
                                <w:sz w:val="22"/>
                                <w:szCs w:val="22"/>
                              </w:rPr>
                            </w:pPr>
                            <w:r>
                              <w:rPr>
                                <w:rFonts w:hint="eastAsia" w:ascii="宋体" w:hAnsi="宋体" w:eastAsia="宋体" w:cs="仿宋"/>
                                <w:bCs/>
                                <w:sz w:val="22"/>
                                <w:szCs w:val="22"/>
                                <w:lang w:eastAsia="zh-CN"/>
                              </w:rPr>
                              <w:t>已完成招商、征地</w:t>
                            </w:r>
                          </w:p>
                        </w:txbxContent>
                      </wps:txbx>
                      <wps:bodyPr rot="0" vert="horz" wrap="square" lIns="91440" tIns="45720" rIns="91440" bIns="45720" anchor="t" anchorCtr="false" upright="true">
                        <a:noAutofit/>
                      </wps:bodyPr>
                    </wps:wsp>
                  </a:graphicData>
                </a:graphic>
              </wp:anchor>
            </w:drawing>
          </mc:Choice>
          <mc:Fallback>
            <w:pict>
              <v:shape id="Text Box 9" o:spid="_x0000_s1026" o:spt="202" type="#_x0000_t202" style="position:absolute;left:0pt;margin-left:165.65pt;margin-top:310.2pt;height:23.65pt;width:122.75pt;z-index:251665408;mso-width-relative:page;mso-height-relative:page;" fillcolor="#FFFFFF" filled="t" stroked="t" coordsize="21600,21600" o:gfxdata="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3c9XcdoAAAALAQAADwAAAAAAAAABACAAAAA4AAAAZHJzL2Rvd25yZXYueG1s&#10;UEsBAhQAFAAAAAgAh07iQFFvv08ZAgAARgQAAA4AAAAAAAAAAQAgAAAAPwEAAGRycy9lMm9Eb2Mu&#10;eG1sUEsFBgAAAAAGAAYAWQEAAMoFAAAAAA==&#10;">
                <v:fill on="t" focussize="0,0"/>
                <v:stroke color="#000000" miterlimit="8" joinstyle="miter"/>
                <v:imagedata o:title=""/>
                <o:lock v:ext="edit" aspectratio="f"/>
                <v:textbox>
                  <w:txbxContent>
                    <w:p>
                      <w:pPr>
                        <w:jc w:val="center"/>
                        <w:rPr>
                          <w:rFonts w:ascii="宋体" w:hAnsi="宋体" w:eastAsia="宋体"/>
                          <w:sz w:val="22"/>
                          <w:szCs w:val="22"/>
                        </w:rPr>
                      </w:pPr>
                      <w:r>
                        <w:rPr>
                          <w:rFonts w:hint="eastAsia" w:ascii="宋体" w:hAnsi="宋体" w:eastAsia="宋体" w:cs="仿宋"/>
                          <w:bCs/>
                          <w:sz w:val="22"/>
                          <w:szCs w:val="22"/>
                          <w:lang w:eastAsia="zh-CN"/>
                        </w:rPr>
                        <w:t>已完成招商、征地</w:t>
                      </w:r>
                    </w:p>
                  </w:txbxContent>
                </v:textbox>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71552" behindDoc="0" locked="0" layoutInCell="1" allowOverlap="1">
                <wp:simplePos x="0" y="0"/>
                <wp:positionH relativeFrom="column">
                  <wp:posOffset>4237990</wp:posOffset>
                </wp:positionH>
                <wp:positionV relativeFrom="paragraph">
                  <wp:posOffset>4799965</wp:posOffset>
                </wp:positionV>
                <wp:extent cx="1772920" cy="1067435"/>
                <wp:effectExtent l="4445" t="4445" r="10795" b="17780"/>
                <wp:wrapNone/>
                <wp:docPr id="11" name="Text Box 15"/>
                <wp:cNvGraphicFramePr/>
                <a:graphic xmlns:a="http://schemas.openxmlformats.org/drawingml/2006/main">
                  <a:graphicData uri="http://schemas.microsoft.com/office/word/2010/wordprocessingShape">
                    <wps:wsp>
                      <wps:cNvSpPr txBox="true">
                        <a:spLocks noChangeArrowheads="true"/>
                      </wps:cNvSpPr>
                      <wps:spPr bwMode="auto">
                        <a:xfrm>
                          <a:off x="0" y="0"/>
                          <a:ext cx="1772920" cy="1067435"/>
                        </a:xfrm>
                        <a:prstGeom prst="rect">
                          <a:avLst/>
                        </a:prstGeom>
                        <a:solidFill>
                          <a:srgbClr val="FFFFFF"/>
                        </a:solidFill>
                        <a:ln w="9525">
                          <a:solidFill>
                            <a:srgbClr val="000000"/>
                          </a:solidFill>
                          <a:miter lim="800000"/>
                        </a:ln>
                      </wps:spPr>
                      <wps:txbx>
                        <w:txbxContent>
                          <w:p>
                            <w:pPr>
                              <w:jc w:val="both"/>
                              <w:rPr>
                                <w:rFonts w:ascii="宋体" w:hAnsi="宋体" w:eastAsia="宋体"/>
                                <w:sz w:val="22"/>
                                <w:szCs w:val="22"/>
                              </w:rPr>
                            </w:pPr>
                            <w:r>
                              <w:rPr>
                                <w:rFonts w:ascii="宋体" w:hAnsi="宋体" w:eastAsia="宋体" w:cs="仿宋"/>
                                <w:sz w:val="22"/>
                                <w:szCs w:val="22"/>
                                <w:lang w:eastAsia="zh-CN"/>
                              </w:rPr>
                              <w:t>公共用地由项目主管部 门督促项目业主申请划 拨供地。</w:t>
                            </w:r>
                          </w:p>
                        </w:txbxContent>
                      </wps:txbx>
                      <wps:bodyPr rot="0" vert="horz" wrap="square" lIns="91440" tIns="45720" rIns="91440" bIns="45720" anchor="t" anchorCtr="false" upright="true">
                        <a:noAutofit/>
                      </wps:bodyPr>
                    </wps:wsp>
                  </a:graphicData>
                </a:graphic>
              </wp:anchor>
            </w:drawing>
          </mc:Choice>
          <mc:Fallback>
            <w:pict>
              <v:shape id="Text Box 15" o:spid="_x0000_s1026" o:spt="202" type="#_x0000_t202" style="position:absolute;left:0pt;margin-left:333.7pt;margin-top:377.95pt;height:84.05pt;width:139.6pt;z-index:251671552;mso-width-relative:page;mso-height-relative:page;" fillcolor="#FFFFFF" filled="t" stroked="t" coordsize="21600,21600" o:gfxdata="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FgAA&#10;AGRycy9QSwECFAAUAAAACACHTuJAbEaxP9sAAAALAQAADwAAAAAAAAABACAAAAA4AAAAZHJzL2Rv&#10;d25yZXYueG1sUEsBAhQAFAAAAAgAh07iQLkj3z8hAgAASAQAAA4AAAAAAAAAAQAgAAAAQAEAAGRy&#10;cy9lMm9Eb2MueG1sUEsFBgAAAAAGAAYAWQEAANMFAAAAAA==&#10;">
                <v:fill on="t" focussize="0,0"/>
                <v:stroke color="#000000" miterlimit="8" joinstyle="miter"/>
                <v:imagedata o:title=""/>
                <o:lock v:ext="edit" aspectratio="f"/>
                <v:textbox>
                  <w:txbxContent>
                    <w:p>
                      <w:pPr>
                        <w:jc w:val="both"/>
                        <w:rPr>
                          <w:rFonts w:ascii="宋体" w:hAnsi="宋体" w:eastAsia="宋体"/>
                          <w:sz w:val="22"/>
                          <w:szCs w:val="22"/>
                        </w:rPr>
                      </w:pPr>
                      <w:r>
                        <w:rPr>
                          <w:rFonts w:ascii="宋体" w:hAnsi="宋体" w:eastAsia="宋体" w:cs="仿宋"/>
                          <w:sz w:val="22"/>
                          <w:szCs w:val="22"/>
                          <w:lang w:eastAsia="zh-CN"/>
                        </w:rPr>
                        <w:t>公共用地由项目主管部 门督促项目业主申请划 拨供地。</w:t>
                      </w:r>
                    </w:p>
                  </w:txbxContent>
                </v:textbox>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70528" behindDoc="0" locked="0" layoutInCell="1" allowOverlap="1">
                <wp:simplePos x="0" y="0"/>
                <wp:positionH relativeFrom="column">
                  <wp:posOffset>2164080</wp:posOffset>
                </wp:positionH>
                <wp:positionV relativeFrom="paragraph">
                  <wp:posOffset>4799965</wp:posOffset>
                </wp:positionV>
                <wp:extent cx="1852930" cy="1059815"/>
                <wp:effectExtent l="4445" t="4445" r="14605" b="11430"/>
                <wp:wrapNone/>
                <wp:docPr id="10" name="Text Box 14"/>
                <wp:cNvGraphicFramePr/>
                <a:graphic xmlns:a="http://schemas.openxmlformats.org/drawingml/2006/main">
                  <a:graphicData uri="http://schemas.microsoft.com/office/word/2010/wordprocessingShape">
                    <wps:wsp>
                      <wps:cNvSpPr txBox="true">
                        <a:spLocks noChangeArrowheads="true"/>
                      </wps:cNvSpPr>
                      <wps:spPr bwMode="auto">
                        <a:xfrm>
                          <a:off x="0" y="0"/>
                          <a:ext cx="1852930" cy="1059815"/>
                        </a:xfrm>
                        <a:prstGeom prst="rect">
                          <a:avLst/>
                        </a:prstGeom>
                        <a:solidFill>
                          <a:srgbClr val="FFFFFF"/>
                        </a:solidFill>
                        <a:ln w="9525">
                          <a:solidFill>
                            <a:srgbClr val="000000"/>
                          </a:solidFill>
                          <a:miter lim="800000"/>
                        </a:ln>
                      </wps:spPr>
                      <wps:txbx>
                        <w:txbxContent>
                          <w:p>
                            <w:pPr>
                              <w:kinsoku/>
                              <w:rPr>
                                <w:rFonts w:hint="eastAsia" w:ascii="宋体" w:hAnsi="宋体" w:eastAsia="宋体" w:cs="仿宋"/>
                                <w:sz w:val="24"/>
                                <w:szCs w:val="24"/>
                                <w:lang w:eastAsia="zh-CN"/>
                              </w:rPr>
                            </w:pPr>
                            <w:r>
                              <w:rPr>
                                <w:rFonts w:hint="eastAsia" w:ascii="宋体" w:hAnsi="宋体" w:eastAsia="宋体" w:cs="仿宋"/>
                                <w:sz w:val="22"/>
                                <w:szCs w:val="22"/>
                                <w:lang w:eastAsia="zh-CN"/>
                              </w:rPr>
                              <w:t>经营性用地由自然资源部门与住建部门适时组织召开土地出让推介会，按照出让计划有序推向市场</w:t>
                            </w:r>
                            <w:r>
                              <w:rPr>
                                <w:rFonts w:hint="eastAsia" w:ascii="宋体" w:hAnsi="宋体" w:eastAsia="宋体" w:cs="仿宋"/>
                                <w:sz w:val="24"/>
                                <w:szCs w:val="24"/>
                                <w:lang w:eastAsia="zh-CN"/>
                              </w:rPr>
                              <w:t>。</w:t>
                            </w:r>
                          </w:p>
                        </w:txbxContent>
                      </wps:txbx>
                      <wps:bodyPr rot="0" vert="horz" wrap="square" lIns="91440" tIns="45720" rIns="91440" bIns="45720" anchor="t" anchorCtr="false" upright="true">
                        <a:noAutofit/>
                      </wps:bodyPr>
                    </wps:wsp>
                  </a:graphicData>
                </a:graphic>
              </wp:anchor>
            </w:drawing>
          </mc:Choice>
          <mc:Fallback>
            <w:pict>
              <v:shape id="Text Box 14" o:spid="_x0000_s1026" o:spt="202" type="#_x0000_t202" style="position:absolute;left:0pt;margin-left:170.4pt;margin-top:377.95pt;height:83.45pt;width:145.9pt;z-index:251670528;mso-width-relative:page;mso-height-relative:page;" fillcolor="#FFFFFF" filled="t" stroked="t" coordsize="21600,21600" o:gfxdata="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Ix/YAtsAAAALAQAADwAAAAAAAAABACAAAAA4AAAAZHJzL2Rvd25y&#10;ZXYueG1sUEsBAhQAFAAAAAgAh07iQPsYj1UeAgAASAQAAA4AAAAAAAAAAQAgAAAAQAEAAGRycy9l&#10;Mm9Eb2MueG1sUEsFBgAAAAAGAAYAWQEAANAFAAAAAA==&#10;">
                <v:fill on="t" focussize="0,0"/>
                <v:stroke color="#000000" miterlimit="8" joinstyle="miter"/>
                <v:imagedata o:title=""/>
                <o:lock v:ext="edit" aspectratio="f"/>
                <v:textbox>
                  <w:txbxContent>
                    <w:p>
                      <w:pPr>
                        <w:kinsoku/>
                        <w:rPr>
                          <w:rFonts w:hint="eastAsia" w:ascii="宋体" w:hAnsi="宋体" w:eastAsia="宋体" w:cs="仿宋"/>
                          <w:sz w:val="24"/>
                          <w:szCs w:val="24"/>
                          <w:lang w:eastAsia="zh-CN"/>
                        </w:rPr>
                      </w:pPr>
                      <w:r>
                        <w:rPr>
                          <w:rFonts w:hint="eastAsia" w:ascii="宋体" w:hAnsi="宋体" w:eastAsia="宋体" w:cs="仿宋"/>
                          <w:sz w:val="22"/>
                          <w:szCs w:val="22"/>
                          <w:lang w:eastAsia="zh-CN"/>
                        </w:rPr>
                        <w:t>经营性用地由自然资源部门与住建部门适时组织召开土地出让推介会，按照出让计划有序推向市场</w:t>
                      </w:r>
                      <w:r>
                        <w:rPr>
                          <w:rFonts w:hint="eastAsia" w:ascii="宋体" w:hAnsi="宋体" w:eastAsia="宋体" w:cs="仿宋"/>
                          <w:sz w:val="24"/>
                          <w:szCs w:val="24"/>
                          <w:lang w:eastAsia="zh-CN"/>
                        </w:rPr>
                        <w:t>。</w:t>
                      </w:r>
                    </w:p>
                  </w:txbxContent>
                </v:textbox>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69504" behindDoc="0" locked="0" layoutInCell="1" allowOverlap="1">
                <wp:simplePos x="0" y="0"/>
                <wp:positionH relativeFrom="column">
                  <wp:posOffset>-14605</wp:posOffset>
                </wp:positionH>
                <wp:positionV relativeFrom="paragraph">
                  <wp:posOffset>4799965</wp:posOffset>
                </wp:positionV>
                <wp:extent cx="1899920" cy="1053465"/>
                <wp:effectExtent l="4445" t="4445" r="9525" b="17780"/>
                <wp:wrapNone/>
                <wp:docPr id="9" name="Text Box 13"/>
                <wp:cNvGraphicFramePr/>
                <a:graphic xmlns:a="http://schemas.openxmlformats.org/drawingml/2006/main">
                  <a:graphicData uri="http://schemas.microsoft.com/office/word/2010/wordprocessingShape">
                    <wps:wsp>
                      <wps:cNvSpPr txBox="true">
                        <a:spLocks noChangeArrowheads="true"/>
                      </wps:cNvSpPr>
                      <wps:spPr bwMode="auto">
                        <a:xfrm>
                          <a:off x="0" y="0"/>
                          <a:ext cx="1899920" cy="1053465"/>
                        </a:xfrm>
                        <a:prstGeom prst="rect">
                          <a:avLst/>
                        </a:prstGeom>
                        <a:solidFill>
                          <a:srgbClr val="FFFFFF"/>
                        </a:solidFill>
                        <a:ln w="9525">
                          <a:solidFill>
                            <a:srgbClr val="000000"/>
                          </a:solidFill>
                          <a:miter lim="800000"/>
                        </a:ln>
                      </wps:spPr>
                      <wps:txbx>
                        <w:txbxContent>
                          <w:p>
                            <w:pPr>
                              <w:kinsoku/>
                              <w:rPr>
                                <w:rFonts w:hint="eastAsia" w:ascii="宋体" w:hAnsi="宋体" w:eastAsia="宋体" w:cs="仿宋"/>
                                <w:sz w:val="22"/>
                                <w:szCs w:val="22"/>
                                <w:lang w:eastAsia="zh-CN"/>
                              </w:rPr>
                            </w:pPr>
                            <w:r>
                              <w:rPr>
                                <w:rFonts w:hint="eastAsia" w:ascii="宋体" w:hAnsi="宋体" w:eastAsia="宋体" w:cs="仿宋"/>
                                <w:sz w:val="22"/>
                                <w:szCs w:val="22"/>
                                <w:lang w:eastAsia="zh-CN"/>
                              </w:rPr>
                              <w:t>工业用地由属地政府或园区提请出让</w:t>
                            </w:r>
                          </w:p>
                        </w:txbxContent>
                      </wps:txbx>
                      <wps:bodyPr rot="0" vert="horz" wrap="square" lIns="91440" tIns="45720" rIns="91440" bIns="45720" anchor="t" anchorCtr="false" upright="true">
                        <a:noAutofit/>
                      </wps:bodyPr>
                    </wps:wsp>
                  </a:graphicData>
                </a:graphic>
              </wp:anchor>
            </w:drawing>
          </mc:Choice>
          <mc:Fallback>
            <w:pict>
              <v:shape id="Text Box 13" o:spid="_x0000_s1026" o:spt="202" type="#_x0000_t202" style="position:absolute;left:0pt;margin-left:-1.15pt;margin-top:377.95pt;height:82.95pt;width:149.6pt;z-index:251669504;mso-width-relative:page;mso-height-relative:page;" fillcolor="#FFFFFF" filled="t" stroked="t" coordsize="21600,21600" o:gfxdata="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FI9hTbaAAAACgEAAA8AAAAAAAAAAQAgAAAAOAAAAGRycy9kb3ducmV2&#10;LnhtbFBLAQIUABQAAAAIAIdO4kBtG9hwHQIAAEcEAAAOAAAAAAAAAAEAIAAAAD8BAABkcnMvZTJv&#10;RG9jLnhtbFBLBQYAAAAABgAGAFkBAADOBQAAAAA=&#10;">
                <v:fill on="t" focussize="0,0"/>
                <v:stroke color="#000000" miterlimit="8" joinstyle="miter"/>
                <v:imagedata o:title=""/>
                <o:lock v:ext="edit" aspectratio="f"/>
                <v:textbox>
                  <w:txbxContent>
                    <w:p>
                      <w:pPr>
                        <w:kinsoku/>
                        <w:rPr>
                          <w:rFonts w:hint="eastAsia" w:ascii="宋体" w:hAnsi="宋体" w:eastAsia="宋体" w:cs="仿宋"/>
                          <w:sz w:val="22"/>
                          <w:szCs w:val="22"/>
                          <w:lang w:eastAsia="zh-CN"/>
                        </w:rPr>
                      </w:pPr>
                      <w:r>
                        <w:rPr>
                          <w:rFonts w:hint="eastAsia" w:ascii="宋体" w:hAnsi="宋体" w:eastAsia="宋体" w:cs="仿宋"/>
                          <w:sz w:val="22"/>
                          <w:szCs w:val="22"/>
                          <w:lang w:eastAsia="zh-CN"/>
                        </w:rPr>
                        <w:t>工业用地由属地政府或园区提请出让</w:t>
                      </w:r>
                    </w:p>
                  </w:txbxContent>
                </v:textbox>
              </v:shape>
            </w:pict>
          </mc:Fallback>
        </mc:AlternateContent>
      </w:r>
      <w:r>
        <w:rPr>
          <w:rFonts w:hint="eastAsia" w:ascii="黑体" w:hAnsi="黑体" w:eastAsia="黑体" w:cs="黑体"/>
          <w:snapToGrid/>
          <w:color w:val="auto"/>
          <w:sz w:val="32"/>
          <w:szCs w:val="32"/>
          <w:highlight w:val="none"/>
          <w:lang w:eastAsia="zh-CN"/>
        </w:rPr>
        <mc:AlternateContent>
          <mc:Choice Requires="wps">
            <w:drawing>
              <wp:anchor distT="0" distB="0" distL="114300" distR="114300" simplePos="0" relativeHeight="251660288" behindDoc="0" locked="0" layoutInCell="1" allowOverlap="1">
                <wp:simplePos x="0" y="0"/>
                <wp:positionH relativeFrom="column">
                  <wp:posOffset>489585</wp:posOffset>
                </wp:positionH>
                <wp:positionV relativeFrom="paragraph">
                  <wp:posOffset>883285</wp:posOffset>
                </wp:positionV>
                <wp:extent cx="5286375" cy="581025"/>
                <wp:effectExtent l="9525" t="9525" r="9525" b="9525"/>
                <wp:wrapNone/>
                <wp:docPr id="8"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286375" cy="581025"/>
                        </a:xfrm>
                        <a:prstGeom prst="rect">
                          <a:avLst/>
                        </a:prstGeom>
                        <a:solidFill>
                          <a:srgbClr val="FFFFFF"/>
                        </a:solidFill>
                        <a:ln w="9525">
                          <a:solidFill>
                            <a:srgbClr val="000000"/>
                          </a:solidFill>
                          <a:miter lim="800000"/>
                        </a:ln>
                      </wps:spPr>
                      <wps:txbx>
                        <w:txbxContent>
                          <w:p>
                            <w:pPr>
                              <w:jc w:val="center"/>
                              <w:rPr>
                                <w:rFonts w:ascii="宋体" w:hAnsi="宋体" w:eastAsia="宋体" w:cs="仿宋"/>
                                <w:sz w:val="24"/>
                                <w:szCs w:val="24"/>
                                <w:lang w:eastAsia="zh-CN"/>
                              </w:rPr>
                            </w:pPr>
                            <w:r>
                              <w:rPr>
                                <w:rFonts w:ascii="宋体" w:hAnsi="宋体" w:eastAsia="宋体" w:cs="仿宋"/>
                                <w:b/>
                                <w:bCs/>
                                <w:sz w:val="24"/>
                                <w:szCs w:val="24"/>
                                <w:lang w:eastAsia="zh-CN"/>
                              </w:rPr>
                              <w:t>批而未供</w:t>
                            </w:r>
                          </w:p>
                          <w:p>
                            <w:pPr>
                              <w:jc w:val="center"/>
                              <w:rPr>
                                <w:rFonts w:ascii="宋体" w:hAnsi="宋体" w:eastAsia="宋体"/>
                              </w:rPr>
                            </w:pPr>
                            <w:r>
                              <w:rPr>
                                <w:rFonts w:ascii="宋体" w:hAnsi="宋体" w:eastAsia="宋体" w:cs="仿宋"/>
                                <w:sz w:val="22"/>
                                <w:szCs w:val="22"/>
                                <w:lang w:eastAsia="zh-CN"/>
                              </w:rPr>
                              <w:t>指农转用和土地征收已获批但未供应</w:t>
                            </w:r>
                            <w:r>
                              <w:rPr>
                                <w:rFonts w:hint="eastAsia" w:ascii="宋体" w:hAnsi="宋体" w:eastAsia="宋体" w:cs="仿宋"/>
                                <w:sz w:val="22"/>
                                <w:szCs w:val="22"/>
                                <w:lang w:eastAsia="zh-CN"/>
                              </w:rPr>
                              <w:t>（</w:t>
                            </w:r>
                            <w:r>
                              <w:rPr>
                                <w:rFonts w:ascii="宋体" w:hAnsi="宋体" w:eastAsia="宋体" w:cs="仿宋"/>
                                <w:sz w:val="22"/>
                                <w:szCs w:val="22"/>
                                <w:lang w:eastAsia="zh-CN"/>
                              </w:rPr>
                              <w:t>包括出让或划拨</w:t>
                            </w:r>
                            <w:r>
                              <w:rPr>
                                <w:rFonts w:hint="eastAsia" w:ascii="宋体" w:hAnsi="宋体" w:eastAsia="宋体" w:cs="仿宋"/>
                                <w:sz w:val="22"/>
                                <w:szCs w:val="22"/>
                                <w:lang w:eastAsia="zh-CN"/>
                              </w:rPr>
                              <w:t>）</w:t>
                            </w:r>
                            <w:r>
                              <w:rPr>
                                <w:rFonts w:ascii="宋体" w:hAnsi="宋体" w:eastAsia="宋体" w:cs="仿宋"/>
                                <w:sz w:val="22"/>
                                <w:szCs w:val="22"/>
                                <w:lang w:eastAsia="zh-CN"/>
                              </w:rPr>
                              <w:t>的土地。</w:t>
                            </w:r>
                          </w:p>
                        </w:txbxContent>
                      </wps:txbx>
                      <wps:bodyPr rot="0" vert="horz" wrap="square" lIns="91440" tIns="45720" rIns="91440" bIns="45720" anchor="t" anchorCtr="false" upright="true">
                        <a:noAutofit/>
                      </wps:bodyPr>
                    </wps:wsp>
                  </a:graphicData>
                </a:graphic>
              </wp:anchor>
            </w:drawing>
          </mc:Choice>
          <mc:Fallback>
            <w:pict>
              <v:shape id="Text Box 2" o:spid="_x0000_s1026" o:spt="202" type="#_x0000_t202" style="position:absolute;left:0pt;margin-left:38.55pt;margin-top:69.55pt;height:45.75pt;width:416.25pt;z-index:251660288;mso-width-relative:page;mso-height-relative:page;" fillcolor="#FFFFFF" filled="t" stroked="t" coordsize="21600,21600" o:gfxdata="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w9Y0PNgAAAAKAQAADwAAAAAAAAABACAAAAA4AAAAZHJzL2Rvd25yZXYueG1sUEsB&#10;AhQAFAAAAAgAh07iQCQ1djIYAgAARQQAAA4AAAAAAAAAAQAgAAAAPQEAAGRycy9lMm9Eb2MueG1s&#10;UEsFBgAAAAAGAAYAWQEAAMcFAAAAAA==&#10;">
                <v:fill on="t" focussize="0,0"/>
                <v:stroke color="#000000" miterlimit="8" joinstyle="miter"/>
                <v:imagedata o:title=""/>
                <o:lock v:ext="edit" aspectratio="f"/>
                <v:textbox>
                  <w:txbxContent>
                    <w:p>
                      <w:pPr>
                        <w:jc w:val="center"/>
                        <w:rPr>
                          <w:rFonts w:ascii="宋体" w:hAnsi="宋体" w:eastAsia="宋体" w:cs="仿宋"/>
                          <w:sz w:val="24"/>
                          <w:szCs w:val="24"/>
                          <w:lang w:eastAsia="zh-CN"/>
                        </w:rPr>
                      </w:pPr>
                      <w:r>
                        <w:rPr>
                          <w:rFonts w:ascii="宋体" w:hAnsi="宋体" w:eastAsia="宋体" w:cs="仿宋"/>
                          <w:b/>
                          <w:bCs/>
                          <w:sz w:val="24"/>
                          <w:szCs w:val="24"/>
                          <w:lang w:eastAsia="zh-CN"/>
                        </w:rPr>
                        <w:t>批而未供</w:t>
                      </w:r>
                    </w:p>
                    <w:p>
                      <w:pPr>
                        <w:jc w:val="center"/>
                        <w:rPr>
                          <w:rFonts w:ascii="宋体" w:hAnsi="宋体" w:eastAsia="宋体"/>
                        </w:rPr>
                      </w:pPr>
                      <w:r>
                        <w:rPr>
                          <w:rFonts w:ascii="宋体" w:hAnsi="宋体" w:eastAsia="宋体" w:cs="仿宋"/>
                          <w:sz w:val="22"/>
                          <w:szCs w:val="22"/>
                          <w:lang w:eastAsia="zh-CN"/>
                        </w:rPr>
                        <w:t>指农转用和土地征收已获批但未供应</w:t>
                      </w:r>
                      <w:r>
                        <w:rPr>
                          <w:rFonts w:hint="eastAsia" w:ascii="宋体" w:hAnsi="宋体" w:eastAsia="宋体" w:cs="仿宋"/>
                          <w:sz w:val="22"/>
                          <w:szCs w:val="22"/>
                          <w:lang w:eastAsia="zh-CN"/>
                        </w:rPr>
                        <w:t>（</w:t>
                      </w:r>
                      <w:r>
                        <w:rPr>
                          <w:rFonts w:ascii="宋体" w:hAnsi="宋体" w:eastAsia="宋体" w:cs="仿宋"/>
                          <w:sz w:val="22"/>
                          <w:szCs w:val="22"/>
                          <w:lang w:eastAsia="zh-CN"/>
                        </w:rPr>
                        <w:t>包括出让或划拨</w:t>
                      </w:r>
                      <w:r>
                        <w:rPr>
                          <w:rFonts w:hint="eastAsia" w:ascii="宋体" w:hAnsi="宋体" w:eastAsia="宋体" w:cs="仿宋"/>
                          <w:sz w:val="22"/>
                          <w:szCs w:val="22"/>
                          <w:lang w:eastAsia="zh-CN"/>
                        </w:rPr>
                        <w:t>）</w:t>
                      </w:r>
                      <w:r>
                        <w:rPr>
                          <w:rFonts w:ascii="宋体" w:hAnsi="宋体" w:eastAsia="宋体" w:cs="仿宋"/>
                          <w:sz w:val="22"/>
                          <w:szCs w:val="22"/>
                          <w:lang w:eastAsia="zh-CN"/>
                        </w:rPr>
                        <w:t>的土地。</w:t>
                      </w:r>
                    </w:p>
                  </w:txbxContent>
                </v:textbox>
              </v:shape>
            </w:pict>
          </mc:Fallback>
        </mc:AlternateContent>
      </w:r>
      <w:r>
        <w:rPr>
          <w:rFonts w:hint="eastAsia" w:ascii="黑体" w:hAnsi="黑体" w:eastAsia="黑体" w:cs="黑体"/>
          <w:color w:val="auto"/>
          <w:sz w:val="32"/>
          <w:szCs w:val="32"/>
          <w:highlight w:val="none"/>
          <w:lang w:eastAsia="zh-CN"/>
        </w:rPr>
        <w:t>莆田市低效闲置土地处置工作流程图</w:t>
      </w:r>
    </w:p>
    <w:p>
      <w:pPr>
        <w:keepNext w:val="0"/>
        <w:keepLines w:val="0"/>
        <w:pageBreakBefore w:val="0"/>
        <w:widowControl w:val="0"/>
        <w:kinsoku/>
        <w:wordWrap/>
        <w:overflowPunct/>
        <w:topLinePunct w:val="0"/>
        <w:autoSpaceDE/>
        <w:autoSpaceDN/>
        <w:bidi w:val="0"/>
        <w:spacing w:line="550" w:lineRule="exact"/>
        <w:jc w:val="center"/>
        <w:rPr>
          <w:rFonts w:hint="eastAsia" w:ascii="方正小标宋简体" w:eastAsia="方正小标宋简体"/>
          <w:color w:val="auto"/>
          <w:sz w:val="32"/>
          <w:szCs w:val="32"/>
          <w:highlight w:val="none"/>
          <w:lang w:eastAsia="zh-CN"/>
        </w:rPr>
      </w:pP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76672" behindDoc="0" locked="0" layoutInCell="1" allowOverlap="1">
                <wp:simplePos x="0" y="0"/>
                <wp:positionH relativeFrom="column">
                  <wp:posOffset>-160655</wp:posOffset>
                </wp:positionH>
                <wp:positionV relativeFrom="paragraph">
                  <wp:posOffset>3333115</wp:posOffset>
                </wp:positionV>
                <wp:extent cx="6405880" cy="2331720"/>
                <wp:effectExtent l="4445" t="4445" r="15875" b="10795"/>
                <wp:wrapNone/>
                <wp:docPr id="1" name="Text Box 20"/>
                <wp:cNvGraphicFramePr/>
                <a:graphic xmlns:a="http://schemas.openxmlformats.org/drawingml/2006/main">
                  <a:graphicData uri="http://schemas.microsoft.com/office/word/2010/wordprocessingShape">
                    <wps:wsp>
                      <wps:cNvSpPr txBox="true">
                        <a:spLocks noChangeArrowheads="true"/>
                      </wps:cNvSpPr>
                      <wps:spPr bwMode="auto">
                        <a:xfrm>
                          <a:off x="0" y="0"/>
                          <a:ext cx="6405880" cy="2331720"/>
                        </a:xfrm>
                        <a:prstGeom prst="rect">
                          <a:avLst/>
                        </a:prstGeom>
                        <a:noFill/>
                        <a:ln w="9525">
                          <a:solidFill>
                            <a:srgbClr val="000000"/>
                          </a:solidFill>
                          <a:miter lim="800000"/>
                        </a:ln>
                      </wps:spPr>
                      <wps:txbx>
                        <w:txbxContent>
                          <w:p/>
                        </w:txbxContent>
                      </wps:txbx>
                      <wps:bodyPr rot="0" vert="horz" wrap="square" lIns="91440" tIns="45720" rIns="91440" bIns="45720" anchor="t" anchorCtr="false" upright="true">
                        <a:noAutofit/>
                      </wps:bodyPr>
                    </wps:wsp>
                  </a:graphicData>
                </a:graphic>
              </wp:anchor>
            </w:drawing>
          </mc:Choice>
          <mc:Fallback>
            <w:pict>
              <v:shape id="Text Box 20" o:spid="_x0000_s1026" o:spt="202" type="#_x0000_t202" style="position:absolute;left:0pt;margin-left:-12.65pt;margin-top:262.45pt;height:183.6pt;width:504.4pt;z-index:251676672;mso-width-relative:page;mso-height-relative:page;" filled="f" stroked="t" coordsize="21600,21600" o:gfxdata="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Blo3Hj2QAAAAsBAAAPAAAAAAAAAAEAIAAAADgAAABkcnMvZG93bnJldi54bWxQ&#10;SwECFAAUAAAACACHTuJAq9iNLBkCAAAeBAAADgAAAAAAAAABACAAAAA+AQAAZHJzL2Uyb0RvYy54&#10;bWxQSwUGAAAAAAYABgBZAQAAyQUAAAAA&#10;">
                <v:fill on="f" focussize="0,0"/>
                <v:stroke color="#000000" miterlimit="8" joinstyle="miter"/>
                <v:imagedata o:title=""/>
                <o:lock v:ext="edit" aspectratio="f"/>
                <v:textbox>
                  <w:txbxContent>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61312" behindDoc="0" locked="0" layoutInCell="1" allowOverlap="1">
                <wp:simplePos x="0" y="0"/>
                <wp:positionH relativeFrom="column">
                  <wp:posOffset>1755775</wp:posOffset>
                </wp:positionH>
                <wp:positionV relativeFrom="paragraph">
                  <wp:posOffset>1172845</wp:posOffset>
                </wp:positionV>
                <wp:extent cx="1205230" cy="451485"/>
                <wp:effectExtent l="0" t="4445" r="10160" b="19050"/>
                <wp:wrapNone/>
                <wp:docPr id="5" name="AutoShape 3"/>
                <wp:cNvGraphicFramePr/>
                <a:graphic xmlns:a="http://schemas.openxmlformats.org/drawingml/2006/main">
                  <a:graphicData uri="http://schemas.microsoft.com/office/word/2010/wordprocessingShape">
                    <wps:wsp>
                      <wps:cNvCnPr>
                        <a:cxnSpLocks noChangeShapeType="true"/>
                      </wps:cNvCnPr>
                      <wps:spPr bwMode="auto">
                        <a:xfrm flipH="true">
                          <a:off x="0" y="0"/>
                          <a:ext cx="1205230" cy="451485"/>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3" o:spid="_x0000_s1026" o:spt="32" type="#_x0000_t32" style="position:absolute;left:0pt;flip:x;margin-left:138.25pt;margin-top:92.35pt;height:35.55pt;width:94.9pt;z-index:251661312;mso-width-relative:page;mso-height-relative:page;" filled="f" stroked="t" coordsize="21600,21600" o:gfxdata="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54Z0v9kAAAALAQAADwAAAAAAAAABACAAAAA4AAAAZHJz&#10;L2Rvd25yZXYueG1sUEsBAhQAFAAAAAgAh07iQF81fsntAQAA0QMAAA4AAAAAAAAAAQAgAAAAPgEA&#10;AGRycy9lMm9Eb2MueG1sUEsFBgAAAAAGAAYAWQEAAJ0FAAAAAA==&#10;">
                <v:fill on="f" focussize="0,0"/>
                <v:stroke color="#000000" joinstyle="round" endarrow="block"/>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63360" behindDoc="0" locked="0" layoutInCell="1" allowOverlap="1">
                <wp:simplePos x="0" y="0"/>
                <wp:positionH relativeFrom="column">
                  <wp:posOffset>2968625</wp:posOffset>
                </wp:positionH>
                <wp:positionV relativeFrom="paragraph">
                  <wp:posOffset>1179830</wp:posOffset>
                </wp:positionV>
                <wp:extent cx="1048385" cy="444500"/>
                <wp:effectExtent l="1905" t="4445" r="11430" b="12065"/>
                <wp:wrapNone/>
                <wp:docPr id="2" name="AutoShape 5"/>
                <wp:cNvGraphicFramePr/>
                <a:graphic xmlns:a="http://schemas.openxmlformats.org/drawingml/2006/main">
                  <a:graphicData uri="http://schemas.microsoft.com/office/word/2010/wordprocessingShape">
                    <wps:wsp>
                      <wps:cNvCnPr>
                        <a:cxnSpLocks noChangeShapeType="true"/>
                      </wps:cNvCnPr>
                      <wps:spPr bwMode="auto">
                        <a:xfrm>
                          <a:off x="0" y="0"/>
                          <a:ext cx="1048385" cy="44450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5" o:spid="_x0000_s1026" o:spt="32" type="#_x0000_t32" style="position:absolute;left:0pt;margin-left:233.75pt;margin-top:92.9pt;height:35pt;width:82.55pt;z-index:251663360;mso-width-relative:page;mso-height-relative:page;" filled="f" stroked="t" coordsize="21600,21600" o:gfxdata="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8GzXsNsAAAALAQAADwAAAAAAAAABACAAAAA4AAAAZHJzL2Rv&#10;d25yZXYueG1sUEsBAhQAFAAAAAgAh07iQKLNJn3oAQAAxAMAAA4AAAAAAAAAAQAgAAAAQAEAAGRy&#10;cy9lMm9Eb2MueG1sUEsFBgAAAAAGAAYAWQEAAJoFAAAAAA==&#10;">
                <v:fill on="f" focussize="0,0"/>
                <v:stroke color="#000000" joinstyle="round" endarrow="block"/>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75648" behindDoc="0" locked="0" layoutInCell="1" allowOverlap="1">
                <wp:simplePos x="0" y="0"/>
                <wp:positionH relativeFrom="column">
                  <wp:posOffset>-147320</wp:posOffset>
                </wp:positionH>
                <wp:positionV relativeFrom="paragraph">
                  <wp:posOffset>6850380</wp:posOffset>
                </wp:positionV>
                <wp:extent cx="6395085" cy="600710"/>
                <wp:effectExtent l="4445" t="4445" r="12700" b="9525"/>
                <wp:wrapNone/>
                <wp:docPr id="19" name="Text Box 19"/>
                <wp:cNvGraphicFramePr/>
                <a:graphic xmlns:a="http://schemas.openxmlformats.org/drawingml/2006/main">
                  <a:graphicData uri="http://schemas.microsoft.com/office/word/2010/wordprocessingShape">
                    <wps:wsp>
                      <wps:cNvSpPr txBox="true">
                        <a:spLocks noChangeArrowheads="true"/>
                      </wps:cNvSpPr>
                      <wps:spPr bwMode="auto">
                        <a:xfrm>
                          <a:off x="0" y="0"/>
                          <a:ext cx="6395085" cy="600710"/>
                        </a:xfrm>
                        <a:prstGeom prst="rect">
                          <a:avLst/>
                        </a:prstGeom>
                        <a:solidFill>
                          <a:srgbClr val="FFFFFF"/>
                        </a:solidFill>
                        <a:ln w="9525">
                          <a:solidFill>
                            <a:srgbClr val="000000"/>
                          </a:solidFill>
                          <a:miter lim="800000"/>
                        </a:ln>
                      </wps:spPr>
                      <wps:txbx>
                        <w:txbxContent>
                          <w:p>
                            <w:pPr>
                              <w:overflowPunct w:val="0"/>
                              <w:spacing w:line="192" w:lineRule="auto"/>
                              <w:rPr>
                                <w:rFonts w:hint="eastAsia" w:ascii="宋体" w:hAnsi="宋体" w:eastAsia="宋体" w:cs="仿宋"/>
                                <w:sz w:val="22"/>
                                <w:szCs w:val="22"/>
                                <w:lang w:val="en-US" w:eastAsia="zh-CN"/>
                              </w:rPr>
                            </w:pPr>
                            <w:r>
                              <w:rPr>
                                <w:rFonts w:ascii="宋体" w:hAnsi="宋体" w:eastAsia="宋体" w:cs="宋体"/>
                                <w:b/>
                                <w:bCs/>
                                <w:sz w:val="24"/>
                                <w:szCs w:val="24"/>
                                <w:lang w:eastAsia="zh-CN"/>
                              </w:rPr>
                              <w:t>牵头单位：</w:t>
                            </w:r>
                            <w:r>
                              <w:rPr>
                                <w:rFonts w:hint="eastAsia" w:ascii="宋体" w:hAnsi="宋体" w:eastAsia="宋体" w:cs="宋体"/>
                                <w:b/>
                                <w:bCs/>
                                <w:sz w:val="24"/>
                                <w:szCs w:val="24"/>
                                <w:lang w:val="en-US" w:eastAsia="zh-CN"/>
                              </w:rPr>
                              <w:t xml:space="preserve"> </w:t>
                            </w:r>
                            <w:r>
                              <w:rPr>
                                <w:rFonts w:hint="eastAsia" w:ascii="宋体" w:hAnsi="宋体" w:eastAsia="宋体" w:cs="仿宋"/>
                                <w:sz w:val="22"/>
                                <w:szCs w:val="22"/>
                                <w:lang w:val="en-US" w:eastAsia="zh-CN"/>
                              </w:rPr>
                              <w:t>1.工业用地，由属地园区、镇（街）牵头；</w:t>
                            </w:r>
                          </w:p>
                          <w:p>
                            <w:pPr>
                              <w:numPr>
                                <w:ilvl w:val="0"/>
                                <w:numId w:val="0"/>
                              </w:numPr>
                              <w:overflowPunct w:val="0"/>
                              <w:spacing w:line="192" w:lineRule="auto"/>
                              <w:ind w:firstLine="1320" w:firstLineChars="600"/>
                              <w:rPr>
                                <w:rFonts w:hint="eastAsia" w:ascii="宋体" w:hAnsi="宋体" w:eastAsia="宋体" w:cs="仿宋"/>
                                <w:sz w:val="22"/>
                                <w:szCs w:val="22"/>
                                <w:lang w:val="en-US" w:eastAsia="zh-CN"/>
                              </w:rPr>
                            </w:pPr>
                            <w:r>
                              <w:rPr>
                                <w:rFonts w:hint="eastAsia" w:ascii="宋体" w:hAnsi="宋体" w:eastAsia="宋体" w:cs="仿宋"/>
                                <w:sz w:val="22"/>
                                <w:szCs w:val="22"/>
                                <w:lang w:val="en-US" w:eastAsia="zh-CN"/>
                              </w:rPr>
                              <w:t>2.经营性用地，由市自然资源局牵头，属地政府前期办对接；</w:t>
                            </w:r>
                          </w:p>
                          <w:p>
                            <w:pPr>
                              <w:numPr>
                                <w:ilvl w:val="0"/>
                                <w:numId w:val="0"/>
                              </w:numPr>
                              <w:overflowPunct w:val="0"/>
                              <w:spacing w:line="192" w:lineRule="auto"/>
                              <w:ind w:firstLine="1320" w:firstLineChars="600"/>
                              <w:rPr>
                                <w:rFonts w:ascii="宋体" w:hAnsi="宋体" w:eastAsia="宋体" w:cs="仿宋"/>
                                <w:sz w:val="22"/>
                                <w:szCs w:val="22"/>
                                <w:lang w:eastAsia="zh-CN"/>
                              </w:rPr>
                            </w:pPr>
                            <w:r>
                              <w:rPr>
                                <w:rFonts w:hint="eastAsia" w:ascii="宋体" w:hAnsi="宋体" w:eastAsia="宋体" w:cs="仿宋"/>
                                <w:sz w:val="22"/>
                                <w:szCs w:val="22"/>
                                <w:lang w:val="en-US" w:eastAsia="zh-CN"/>
                              </w:rPr>
                              <w:t>3.公共用地等其他用地，由属地政府或项目主管部门牵头。</w:t>
                            </w:r>
                          </w:p>
                          <w:p>
                            <w:pPr>
                              <w:jc w:val="center"/>
                              <w:rPr>
                                <w:rFonts w:ascii="宋体" w:hAnsi="宋体" w:eastAsia="宋体"/>
                                <w:lang w:eastAsia="zh-CN"/>
                              </w:rPr>
                            </w:pPr>
                          </w:p>
                        </w:txbxContent>
                      </wps:txbx>
                      <wps:bodyPr rot="0" vert="horz" wrap="square" lIns="91440" tIns="45720" rIns="91440" bIns="45720" anchor="t" anchorCtr="false" upright="true">
                        <a:noAutofit/>
                      </wps:bodyPr>
                    </wps:wsp>
                  </a:graphicData>
                </a:graphic>
              </wp:anchor>
            </w:drawing>
          </mc:Choice>
          <mc:Fallback>
            <w:pict>
              <v:shape id="Text Box 19" o:spid="_x0000_s1026" o:spt="202" type="#_x0000_t202" style="position:absolute;left:0pt;margin-left:-11.6pt;margin-top:539.4pt;height:47.3pt;width:503.55pt;z-index:251675648;mso-width-relative:page;mso-height-relative:page;" fillcolor="#FFFFFF" filled="t" stroked="t" coordsize="21600,21600" o:gfxdata="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t2dSy2wAAAA0BAAAPAAAAAAAAAAEAIAAAADgAAABkcnMvZG93&#10;bnJldi54bWxQSwECFAAUAAAACACHTuJAcqTkgyACAABHBAAADgAAAAAAAAABACAAAABAAQAAZHJz&#10;L2Uyb0RvYy54bWxQSwUGAAAAAAYABgBZAQAA0gUAAAAA&#10;">
                <v:fill on="t" focussize="0,0"/>
                <v:stroke color="#000000" miterlimit="8" joinstyle="miter"/>
                <v:imagedata o:title=""/>
                <o:lock v:ext="edit" aspectratio="f"/>
                <v:textbox>
                  <w:txbxContent>
                    <w:p>
                      <w:pPr>
                        <w:overflowPunct w:val="0"/>
                        <w:spacing w:line="192" w:lineRule="auto"/>
                        <w:rPr>
                          <w:rFonts w:hint="eastAsia" w:ascii="宋体" w:hAnsi="宋体" w:eastAsia="宋体" w:cs="仿宋"/>
                          <w:sz w:val="22"/>
                          <w:szCs w:val="22"/>
                          <w:lang w:val="en-US" w:eastAsia="zh-CN"/>
                        </w:rPr>
                      </w:pPr>
                      <w:r>
                        <w:rPr>
                          <w:rFonts w:ascii="宋体" w:hAnsi="宋体" w:eastAsia="宋体" w:cs="宋体"/>
                          <w:b/>
                          <w:bCs/>
                          <w:sz w:val="24"/>
                          <w:szCs w:val="24"/>
                          <w:lang w:eastAsia="zh-CN"/>
                        </w:rPr>
                        <w:t>牵头单位：</w:t>
                      </w:r>
                      <w:r>
                        <w:rPr>
                          <w:rFonts w:hint="eastAsia" w:ascii="宋体" w:hAnsi="宋体" w:eastAsia="宋体" w:cs="宋体"/>
                          <w:b/>
                          <w:bCs/>
                          <w:sz w:val="24"/>
                          <w:szCs w:val="24"/>
                          <w:lang w:val="en-US" w:eastAsia="zh-CN"/>
                        </w:rPr>
                        <w:t xml:space="preserve"> </w:t>
                      </w:r>
                      <w:r>
                        <w:rPr>
                          <w:rFonts w:hint="eastAsia" w:ascii="宋体" w:hAnsi="宋体" w:eastAsia="宋体" w:cs="仿宋"/>
                          <w:sz w:val="22"/>
                          <w:szCs w:val="22"/>
                          <w:lang w:val="en-US" w:eastAsia="zh-CN"/>
                        </w:rPr>
                        <w:t>1.工业用地，由属地园区、镇（街）牵头；</w:t>
                      </w:r>
                    </w:p>
                    <w:p>
                      <w:pPr>
                        <w:numPr>
                          <w:ilvl w:val="0"/>
                          <w:numId w:val="0"/>
                        </w:numPr>
                        <w:overflowPunct w:val="0"/>
                        <w:spacing w:line="192" w:lineRule="auto"/>
                        <w:ind w:firstLine="1320" w:firstLineChars="600"/>
                        <w:rPr>
                          <w:rFonts w:hint="eastAsia" w:ascii="宋体" w:hAnsi="宋体" w:eastAsia="宋体" w:cs="仿宋"/>
                          <w:sz w:val="22"/>
                          <w:szCs w:val="22"/>
                          <w:lang w:val="en-US" w:eastAsia="zh-CN"/>
                        </w:rPr>
                      </w:pPr>
                      <w:r>
                        <w:rPr>
                          <w:rFonts w:hint="eastAsia" w:ascii="宋体" w:hAnsi="宋体" w:eastAsia="宋体" w:cs="仿宋"/>
                          <w:sz w:val="22"/>
                          <w:szCs w:val="22"/>
                          <w:lang w:val="en-US" w:eastAsia="zh-CN"/>
                        </w:rPr>
                        <w:t>2.经营性用地，由市自然资源局牵头，属地政府前期办对接；</w:t>
                      </w:r>
                    </w:p>
                    <w:p>
                      <w:pPr>
                        <w:numPr>
                          <w:ilvl w:val="0"/>
                          <w:numId w:val="0"/>
                        </w:numPr>
                        <w:overflowPunct w:val="0"/>
                        <w:spacing w:line="192" w:lineRule="auto"/>
                        <w:ind w:firstLine="1320" w:firstLineChars="600"/>
                        <w:rPr>
                          <w:rFonts w:ascii="宋体" w:hAnsi="宋体" w:eastAsia="宋体" w:cs="仿宋"/>
                          <w:sz w:val="22"/>
                          <w:szCs w:val="22"/>
                          <w:lang w:eastAsia="zh-CN"/>
                        </w:rPr>
                      </w:pPr>
                      <w:r>
                        <w:rPr>
                          <w:rFonts w:hint="eastAsia" w:ascii="宋体" w:hAnsi="宋体" w:eastAsia="宋体" w:cs="仿宋"/>
                          <w:sz w:val="22"/>
                          <w:szCs w:val="22"/>
                          <w:lang w:val="en-US" w:eastAsia="zh-CN"/>
                        </w:rPr>
                        <w:t>3.公共用地等其他用地，由属地政府或项目主管部门牵头。</w:t>
                      </w:r>
                    </w:p>
                    <w:p>
                      <w:pPr>
                        <w:jc w:val="center"/>
                        <w:rPr>
                          <w:rFonts w:ascii="宋体" w:hAnsi="宋体" w:eastAsia="宋体"/>
                          <w:lang w:eastAsia="zh-CN"/>
                        </w:rPr>
                      </w:pP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74624" behindDoc="0" locked="0" layoutInCell="1" allowOverlap="1">
                <wp:simplePos x="0" y="0"/>
                <wp:positionH relativeFrom="column">
                  <wp:posOffset>-147955</wp:posOffset>
                </wp:positionH>
                <wp:positionV relativeFrom="paragraph">
                  <wp:posOffset>6055360</wp:posOffset>
                </wp:positionV>
                <wp:extent cx="6388100" cy="581025"/>
                <wp:effectExtent l="4445" t="4445" r="5715" b="15240"/>
                <wp:wrapNone/>
                <wp:docPr id="18" name="Text Box 18"/>
                <wp:cNvGraphicFramePr/>
                <a:graphic xmlns:a="http://schemas.openxmlformats.org/drawingml/2006/main">
                  <a:graphicData uri="http://schemas.microsoft.com/office/word/2010/wordprocessingShape">
                    <wps:wsp>
                      <wps:cNvSpPr txBox="true">
                        <a:spLocks noChangeArrowheads="true"/>
                      </wps:cNvSpPr>
                      <wps:spPr bwMode="auto">
                        <a:xfrm>
                          <a:off x="0" y="0"/>
                          <a:ext cx="6388100" cy="581025"/>
                        </a:xfrm>
                        <a:prstGeom prst="rect">
                          <a:avLst/>
                        </a:prstGeom>
                        <a:solidFill>
                          <a:srgbClr val="FFFFFF"/>
                        </a:solidFill>
                        <a:ln w="9525">
                          <a:solidFill>
                            <a:srgbClr val="000000"/>
                          </a:solidFill>
                          <a:miter lim="800000"/>
                        </a:ln>
                      </wps:spPr>
                      <wps:txbx>
                        <w:txbxContent>
                          <w:p>
                            <w:pPr>
                              <w:overflowPunct w:val="0"/>
                              <w:spacing w:line="223" w:lineRule="auto"/>
                              <w:rPr>
                                <w:rFonts w:ascii="宋体" w:hAnsi="宋体" w:eastAsia="宋体"/>
                                <w:lang w:eastAsia="zh-CN"/>
                              </w:rPr>
                            </w:pPr>
                            <w:r>
                              <w:rPr>
                                <w:rFonts w:ascii="宋体" w:hAnsi="宋体" w:eastAsia="宋体" w:cs="宋体"/>
                                <w:b/>
                                <w:bCs/>
                                <w:sz w:val="24"/>
                                <w:szCs w:val="24"/>
                                <w:lang w:eastAsia="zh-CN"/>
                              </w:rPr>
                              <w:t>处置标准：</w:t>
                            </w:r>
                            <w:r>
                              <w:rPr>
                                <w:rFonts w:ascii="宋体" w:hAnsi="宋体" w:eastAsia="宋体" w:cs="仿宋"/>
                                <w:sz w:val="22"/>
                                <w:szCs w:val="22"/>
                                <w:lang w:eastAsia="zh-CN"/>
                              </w:rPr>
                              <w:t>以完成供地即签订《国有建设用地使用权出让合同》或核发《国有建设用地划拨决定书》为准。</w:t>
                            </w:r>
                          </w:p>
                        </w:txbxContent>
                      </wps:txbx>
                      <wps:bodyPr rot="0" vert="horz" wrap="square" lIns="91440" tIns="45720" rIns="91440" bIns="45720" anchor="t" anchorCtr="false" upright="true">
                        <a:noAutofit/>
                      </wps:bodyPr>
                    </wps:wsp>
                  </a:graphicData>
                </a:graphic>
              </wp:anchor>
            </w:drawing>
          </mc:Choice>
          <mc:Fallback>
            <w:pict>
              <v:shape id="Text Box 18" o:spid="_x0000_s1026" o:spt="202" type="#_x0000_t202" style="position:absolute;left:0pt;margin-left:-11.65pt;margin-top:476.8pt;height:45.75pt;width:503pt;z-index:251674624;mso-width-relative:page;mso-height-relative:page;" fillcolor="#FFFFFF" filled="t" stroked="t" coordsize="21600,21600" o:gfxdata="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Hr6vXdsAAAAMAQAADwAAAAAAAAABACAAAAA4AAAAZHJzL2Rvd25yZXYueG1s&#10;UEsBAhQAFAAAAAgAh07iQMhArq4YAgAARwQAAA4AAAAAAAAAAQAgAAAAQAEAAGRycy9lMm9Eb2Mu&#10;eG1sUEsFBgAAAAAGAAYAWQEAAMoFAAAAAA==&#10;">
                <v:fill on="t" focussize="0,0"/>
                <v:stroke color="#000000" miterlimit="8" joinstyle="miter"/>
                <v:imagedata o:title=""/>
                <o:lock v:ext="edit" aspectratio="f"/>
                <v:textbox>
                  <w:txbxContent>
                    <w:p>
                      <w:pPr>
                        <w:overflowPunct w:val="0"/>
                        <w:spacing w:line="223" w:lineRule="auto"/>
                        <w:rPr>
                          <w:rFonts w:ascii="宋体" w:hAnsi="宋体" w:eastAsia="宋体"/>
                          <w:lang w:eastAsia="zh-CN"/>
                        </w:rPr>
                      </w:pPr>
                      <w:r>
                        <w:rPr>
                          <w:rFonts w:ascii="宋体" w:hAnsi="宋体" w:eastAsia="宋体" w:cs="宋体"/>
                          <w:b/>
                          <w:bCs/>
                          <w:sz w:val="24"/>
                          <w:szCs w:val="24"/>
                          <w:lang w:eastAsia="zh-CN"/>
                        </w:rPr>
                        <w:t>处置标准：</w:t>
                      </w:r>
                      <w:r>
                        <w:rPr>
                          <w:rFonts w:ascii="宋体" w:hAnsi="宋体" w:eastAsia="宋体" w:cs="仿宋"/>
                          <w:sz w:val="22"/>
                          <w:szCs w:val="22"/>
                          <w:lang w:eastAsia="zh-CN"/>
                        </w:rPr>
                        <w:t>以完成供地即签订《国有建设用地使用权出让合同》或核发《国有建设用地划拨决定书》为准。</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77696" behindDoc="0" locked="0" layoutInCell="1" allowOverlap="1">
                <wp:simplePos x="0" y="0"/>
                <wp:positionH relativeFrom="column">
                  <wp:posOffset>1552575</wp:posOffset>
                </wp:positionH>
                <wp:positionV relativeFrom="paragraph">
                  <wp:posOffset>2961640</wp:posOffset>
                </wp:positionV>
                <wp:extent cx="1328420" cy="361950"/>
                <wp:effectExtent l="5715" t="8255" r="30480" b="58420"/>
                <wp:wrapNone/>
                <wp:docPr id="7" name="AutoShape 21"/>
                <wp:cNvGraphicFramePr/>
                <a:graphic xmlns:a="http://schemas.openxmlformats.org/drawingml/2006/main">
                  <a:graphicData uri="http://schemas.microsoft.com/office/word/2010/wordprocessingShape">
                    <wps:wsp>
                      <wps:cNvCnPr>
                        <a:cxnSpLocks noChangeShapeType="true"/>
                      </wps:cNvCnPr>
                      <wps:spPr bwMode="auto">
                        <a:xfrm>
                          <a:off x="0" y="0"/>
                          <a:ext cx="1328420" cy="3619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21" o:spid="_x0000_s1026" o:spt="32" type="#_x0000_t32" style="position:absolute;left:0pt;margin-left:122.25pt;margin-top:233.2pt;height:28.5pt;width:104.6pt;z-index:251677696;mso-width-relative:page;mso-height-relative:page;" filled="f" stroked="t" coordsize="21600,21600" o:gfxdata="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MjqKe3AAAAAsBAAAPAAAAAAAAAAEAIAAAADgAAABkcnMv&#10;ZG93bnJldi54bWxQSwECFAAUAAAACACHTuJAInWvK+kBAADFAwAADgAAAAAAAAABACAAAABBAQAA&#10;ZHJzL2Uyb0RvYy54bWxQSwUGAAAAAAYABgBZAQAAnAUAAAAA&#10;">
                <v:fill on="f" focussize="0,0"/>
                <v:stroke color="#000000" joinstyle="round" endarrow="block"/>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78720" behindDoc="0" locked="0" layoutInCell="1" allowOverlap="1">
                <wp:simplePos x="0" y="0"/>
                <wp:positionH relativeFrom="column">
                  <wp:posOffset>2880995</wp:posOffset>
                </wp:positionH>
                <wp:positionV relativeFrom="paragraph">
                  <wp:posOffset>2961640</wp:posOffset>
                </wp:positionV>
                <wp:extent cx="1136015" cy="361950"/>
                <wp:effectExtent l="29210" t="8255" r="6350" b="58420"/>
                <wp:wrapNone/>
                <wp:docPr id="6" name="AutoShape 22"/>
                <wp:cNvGraphicFramePr/>
                <a:graphic xmlns:a="http://schemas.openxmlformats.org/drawingml/2006/main">
                  <a:graphicData uri="http://schemas.microsoft.com/office/word/2010/wordprocessingShape">
                    <wps:wsp>
                      <wps:cNvCnPr>
                        <a:cxnSpLocks noChangeShapeType="true"/>
                      </wps:cNvCnPr>
                      <wps:spPr bwMode="auto">
                        <a:xfrm flipH="true">
                          <a:off x="0" y="0"/>
                          <a:ext cx="1136015" cy="361950"/>
                        </a:xfrm>
                        <a:prstGeom prst="straightConnector1">
                          <a:avLst/>
                        </a:prstGeom>
                        <a:noFill/>
                        <a:ln w="9525">
                          <a:solidFill>
                            <a:srgbClr val="000000"/>
                          </a:solidFill>
                          <a:round/>
                          <a:headEnd type="none" w="med" len="med"/>
                          <a:tailEnd type="triangle" w="med" len="med"/>
                        </a:ln>
                      </wps:spPr>
                      <wps:bodyPr/>
                    </wps:wsp>
                  </a:graphicData>
                </a:graphic>
              </wp:anchor>
            </w:drawing>
          </mc:Choice>
          <mc:Fallback>
            <w:pict>
              <v:shape id="AutoShape 22" o:spid="_x0000_s1026" o:spt="32" type="#_x0000_t32" style="position:absolute;left:0pt;flip:x;margin-left:226.85pt;margin-top:233.2pt;height:28.5pt;width:89.45pt;z-index:251678720;mso-width-relative:page;mso-height-relative:page;" filled="f" stroked="t" coordsize="21600,21600" o:gfxdata="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D320dsAAAALAQAADwAAAAAAAAABACAAAAA4AAAA&#10;ZHJzL2Rvd25yZXYueG1sUEsBAhQAFAAAAAgAh07iQCFjoDvuAQAA0gMAAA4AAAAAAAAAAQAgAAAA&#10;QAEAAGRycy9lMm9Eb2MueG1sUEsFBgAAAAAGAAYAWQEAAKAFAAAAAA==&#10;">
                <v:fill on="f" focussize="0,0"/>
                <v:stroke color="#000000" joinstyle="round" endarrow="block"/>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62336" behindDoc="0" locked="0" layoutInCell="1" allowOverlap="1">
                <wp:simplePos x="0" y="0"/>
                <wp:positionH relativeFrom="column">
                  <wp:posOffset>270510</wp:posOffset>
                </wp:positionH>
                <wp:positionV relativeFrom="paragraph">
                  <wp:posOffset>1659255</wp:posOffset>
                </wp:positionV>
                <wp:extent cx="2667000" cy="1289050"/>
                <wp:effectExtent l="4445" t="5080" r="10795" b="5080"/>
                <wp:wrapNone/>
                <wp:docPr id="4"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2667000" cy="1289050"/>
                        </a:xfrm>
                        <a:prstGeom prst="rect">
                          <a:avLst/>
                        </a:prstGeom>
                        <a:solidFill>
                          <a:srgbClr val="FFFFFF"/>
                        </a:solidFill>
                        <a:ln w="9525">
                          <a:solidFill>
                            <a:srgbClr val="000000"/>
                          </a:solidFill>
                          <a:miter lim="800000"/>
                        </a:ln>
                      </wps:spPr>
                      <wps:txbx>
                        <w:txbxContent>
                          <w:p>
                            <w:pPr>
                              <w:kinsoku/>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促招商</w:t>
                            </w:r>
                          </w:p>
                          <w:p>
                            <w:pPr>
                              <w:kinsoku/>
                              <w:rPr>
                                <w:rFonts w:hint="eastAsia" w:ascii="宋体" w:hAnsi="宋体" w:eastAsia="宋体" w:cs="仿宋"/>
                                <w:sz w:val="22"/>
                                <w:szCs w:val="22"/>
                                <w:lang w:eastAsia="zh-CN"/>
                              </w:rPr>
                            </w:pPr>
                            <w:r>
                              <w:rPr>
                                <w:rFonts w:hint="eastAsia" w:ascii="宋体" w:hAnsi="宋体" w:eastAsia="宋体" w:cs="仿宋"/>
                                <w:sz w:val="22"/>
                                <w:szCs w:val="22"/>
                                <w:lang w:eastAsia="zh-CN"/>
                              </w:rPr>
                              <w:t>对未确定意向用地单位的，招商部门要加大招商力度，引进优质企业，重点进行招商推介和项目嫁接，引导优先使用存量土地，并签订投资监管协议。</w:t>
                            </w:r>
                          </w:p>
                        </w:txbxContent>
                      </wps:txbx>
                      <wps:bodyPr rot="0" vert="horz" wrap="square" lIns="91440" tIns="45720" rIns="91440" bIns="45720" anchor="t" anchorCtr="false" upright="true">
                        <a:noAutofit/>
                      </wps:bodyPr>
                    </wps:wsp>
                  </a:graphicData>
                </a:graphic>
              </wp:anchor>
            </w:drawing>
          </mc:Choice>
          <mc:Fallback>
            <w:pict>
              <v:shape id="Text Box 4" o:spid="_x0000_s1026" o:spt="202" type="#_x0000_t202" style="position:absolute;left:0pt;margin-left:21.3pt;margin-top:130.65pt;height:101.5pt;width:210pt;z-index:251662336;mso-width-relative:page;mso-height-relative:page;" fillcolor="#FFFFFF" filled="t" stroked="t" coordsize="21600,21600" o:gfxdata="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CcU827XAAAACgEAAA8AAAAAAAAAAQAgAAAAOAAAAGRycy9kb3ducmV2&#10;LnhtbFBLAQIUABQAAAAIAIdO4kDJB0e8IAIAAEYEAAAOAAAAAAAAAAEAIAAAADwBAABkcnMvZTJv&#10;RG9jLnhtbFBLBQYAAAAABgAGAFkBAADOBQAAAAA=&#10;">
                <v:fill on="t" focussize="0,0"/>
                <v:stroke color="#000000" miterlimit="8" joinstyle="miter"/>
                <v:imagedata o:title=""/>
                <o:lock v:ext="edit" aspectratio="f"/>
                <v:textbox>
                  <w:txbxContent>
                    <w:p>
                      <w:pPr>
                        <w:kinsoku/>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促招商</w:t>
                      </w:r>
                    </w:p>
                    <w:p>
                      <w:pPr>
                        <w:kinsoku/>
                        <w:rPr>
                          <w:rFonts w:hint="eastAsia" w:ascii="宋体" w:hAnsi="宋体" w:eastAsia="宋体" w:cs="仿宋"/>
                          <w:sz w:val="22"/>
                          <w:szCs w:val="22"/>
                          <w:lang w:eastAsia="zh-CN"/>
                        </w:rPr>
                      </w:pPr>
                      <w:r>
                        <w:rPr>
                          <w:rFonts w:hint="eastAsia" w:ascii="宋体" w:hAnsi="宋体" w:eastAsia="宋体" w:cs="仿宋"/>
                          <w:sz w:val="22"/>
                          <w:szCs w:val="22"/>
                          <w:lang w:eastAsia="zh-CN"/>
                        </w:rPr>
                        <w:t>对未确定意向用地单位的，招商部门要加大招商力度，引进优质企业，重点进行招商推介和项目嫁接，引导优先使用存量土地，并签订投资监管协议。</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64384" behindDoc="0" locked="0" layoutInCell="1" allowOverlap="1">
                <wp:simplePos x="0" y="0"/>
                <wp:positionH relativeFrom="column">
                  <wp:posOffset>3062605</wp:posOffset>
                </wp:positionH>
                <wp:positionV relativeFrom="paragraph">
                  <wp:posOffset>1659255</wp:posOffset>
                </wp:positionV>
                <wp:extent cx="2809875" cy="1287145"/>
                <wp:effectExtent l="4445" t="4445" r="7620" b="7620"/>
                <wp:wrapNone/>
                <wp:docPr id="3" name="Text Box 6"/>
                <wp:cNvGraphicFramePr/>
                <a:graphic xmlns:a="http://schemas.openxmlformats.org/drawingml/2006/main">
                  <a:graphicData uri="http://schemas.microsoft.com/office/word/2010/wordprocessingShape">
                    <wps:wsp>
                      <wps:cNvSpPr txBox="true">
                        <a:spLocks noChangeArrowheads="true"/>
                      </wps:cNvSpPr>
                      <wps:spPr bwMode="auto">
                        <a:xfrm>
                          <a:off x="0" y="0"/>
                          <a:ext cx="2809875" cy="1287145"/>
                        </a:xfrm>
                        <a:prstGeom prst="rect">
                          <a:avLst/>
                        </a:prstGeom>
                        <a:solidFill>
                          <a:srgbClr val="FFFFFF"/>
                        </a:solidFill>
                        <a:ln w="9525">
                          <a:solidFill>
                            <a:srgbClr val="000000"/>
                          </a:solidFill>
                          <a:miter lim="800000"/>
                        </a:ln>
                      </wps:spPr>
                      <wps:txbx>
                        <w:txbxContent>
                          <w:p>
                            <w:pPr>
                              <w:kinsoku/>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促征地</w:t>
                            </w:r>
                          </w:p>
                          <w:p>
                            <w:pPr>
                              <w:kinsoku/>
                              <w:rPr>
                                <w:rFonts w:hint="eastAsia" w:ascii="宋体" w:hAnsi="宋体" w:eastAsia="宋体" w:cs="仿宋"/>
                                <w:sz w:val="22"/>
                                <w:szCs w:val="22"/>
                                <w:lang w:eastAsia="zh-CN"/>
                              </w:rPr>
                            </w:pPr>
                            <w:r>
                              <w:rPr>
                                <w:rFonts w:hint="eastAsia" w:ascii="宋体" w:hAnsi="宋体" w:eastAsia="宋体" w:cs="仿宋"/>
                                <w:sz w:val="22"/>
                                <w:szCs w:val="22"/>
                                <w:lang w:eastAsia="zh-CN"/>
                              </w:rPr>
                              <w:t>各县（区）政府（管委会）对未完成征迁的，要领导挂钩，明确责任，集中力量开展征迁，达到“净地”标准。</w:t>
                            </w:r>
                          </w:p>
                          <w:p>
                            <w:pPr>
                              <w:kinsoku/>
                              <w:rPr>
                                <w:rFonts w:hint="eastAsia" w:ascii="仿宋" w:hAnsi="仿宋" w:eastAsia="仿宋" w:cs="仿宋"/>
                                <w:sz w:val="18"/>
                                <w:szCs w:val="18"/>
                                <w:lang w:eastAsia="zh-CN"/>
                              </w:rPr>
                            </w:pPr>
                          </w:p>
                        </w:txbxContent>
                      </wps:txbx>
                      <wps:bodyPr rot="0" vert="horz" wrap="square" lIns="91440" tIns="45720" rIns="91440" bIns="45720" anchor="t" anchorCtr="false" upright="true">
                        <a:noAutofit/>
                      </wps:bodyPr>
                    </wps:wsp>
                  </a:graphicData>
                </a:graphic>
              </wp:anchor>
            </w:drawing>
          </mc:Choice>
          <mc:Fallback>
            <w:pict>
              <v:shape id="Text Box 6" o:spid="_x0000_s1026" o:spt="202" type="#_x0000_t202" style="position:absolute;left:0pt;margin-left:241.15pt;margin-top:130.65pt;height:101.35pt;width:221.25pt;z-index:251664384;mso-width-relative:page;mso-height-relative:page;" fillcolor="#FFFFFF" filled="t" stroked="t" coordsize="21600,21600" o:gfxdata="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OaOf6TZAAAACwEAAA8AAAAAAAAAAQAgAAAAOAAAAGRycy9kb3ducmV2&#10;LnhtbFBLAQIUABQAAAAIAIdO4kBVzA2jHgIAAEYEAAAOAAAAAAAAAAEAIAAAAD4BAABkcnMvZTJv&#10;RG9jLnhtbFBLBQYAAAAABgAGAFkBAADOBQAAAAA=&#10;">
                <v:fill on="t" focussize="0,0"/>
                <v:stroke color="#000000" miterlimit="8" joinstyle="miter"/>
                <v:imagedata o:title=""/>
                <o:lock v:ext="edit" aspectratio="f"/>
                <v:textbox>
                  <w:txbxContent>
                    <w:p>
                      <w:pPr>
                        <w:kinsoku/>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促征地</w:t>
                      </w:r>
                    </w:p>
                    <w:p>
                      <w:pPr>
                        <w:kinsoku/>
                        <w:rPr>
                          <w:rFonts w:hint="eastAsia" w:ascii="宋体" w:hAnsi="宋体" w:eastAsia="宋体" w:cs="仿宋"/>
                          <w:sz w:val="22"/>
                          <w:szCs w:val="22"/>
                          <w:lang w:eastAsia="zh-CN"/>
                        </w:rPr>
                      </w:pPr>
                      <w:r>
                        <w:rPr>
                          <w:rFonts w:hint="eastAsia" w:ascii="宋体" w:hAnsi="宋体" w:eastAsia="宋体" w:cs="仿宋"/>
                          <w:sz w:val="22"/>
                          <w:szCs w:val="22"/>
                          <w:lang w:eastAsia="zh-CN"/>
                        </w:rPr>
                        <w:t>各县（区）政府（管委会）对未完成征迁的，要领导挂钩，明确责任，集中力量开展征迁，达到“净地”标准。</w:t>
                      </w:r>
                    </w:p>
                    <w:p>
                      <w:pPr>
                        <w:kinsoku/>
                        <w:rPr>
                          <w:rFonts w:hint="eastAsia" w:ascii="仿宋" w:hAnsi="仿宋" w:eastAsia="仿宋" w:cs="仿宋"/>
                          <w:sz w:val="18"/>
                          <w:szCs w:val="18"/>
                          <w:lang w:eastAsia="zh-CN"/>
                        </w:rPr>
                      </w:pPr>
                    </w:p>
                  </w:txbxContent>
                </v:textbox>
              </v:shape>
            </w:pict>
          </mc:Fallback>
        </mc:AlternateContent>
      </w:r>
      <w:r>
        <w:rPr>
          <w:rFonts w:ascii="方正小标宋简体" w:eastAsia="方正小标宋简体"/>
          <w:color w:val="auto"/>
          <w:sz w:val="32"/>
          <w:szCs w:val="32"/>
          <w:highlight w:val="none"/>
          <w:lang w:eastAsia="zh-CN"/>
        </w:rPr>
        <w:br w:type="page"/>
      </w:r>
    </w:p>
    <w:p>
      <w:pPr>
        <w:keepNext w:val="0"/>
        <w:keepLines w:val="0"/>
        <w:pageBreakBefore w:val="0"/>
        <w:widowControl w:val="0"/>
        <w:kinsoku/>
        <w:wordWrap/>
        <w:overflowPunct/>
        <w:topLinePunct w:val="0"/>
        <w:autoSpaceDE/>
        <w:autoSpaceDN/>
        <w:bidi w:val="0"/>
        <w:spacing w:line="550" w:lineRule="exact"/>
        <w:jc w:val="center"/>
        <w:rPr>
          <w:rFonts w:hint="eastAsia" w:ascii="方正小标宋简体" w:eastAsia="方正小标宋简体"/>
          <w:color w:val="auto"/>
          <w:sz w:val="32"/>
          <w:szCs w:val="32"/>
          <w:highlight w:val="none"/>
          <w:lang w:eastAsia="zh-CN"/>
        </w:rPr>
      </w:pPr>
    </w:p>
    <w:p>
      <w:pPr>
        <w:keepNext w:val="0"/>
        <w:keepLines w:val="0"/>
        <w:pageBreakBefore w:val="0"/>
        <w:widowControl w:val="0"/>
        <w:kinsoku/>
        <w:wordWrap/>
        <w:overflowPunct/>
        <w:topLinePunct w:val="0"/>
        <w:autoSpaceDE/>
        <w:autoSpaceDN/>
        <w:bidi w:val="0"/>
        <w:spacing w:line="550" w:lineRule="exact"/>
        <w:jc w:val="center"/>
        <w:rPr>
          <w:rFonts w:hint="eastAsia" w:ascii="方正小标宋简体" w:eastAsia="方正小标宋简体"/>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79744" behindDoc="0" locked="0" layoutInCell="1" allowOverlap="1">
                <wp:simplePos x="0" y="0"/>
                <wp:positionH relativeFrom="column">
                  <wp:posOffset>310515</wp:posOffset>
                </wp:positionH>
                <wp:positionV relativeFrom="paragraph">
                  <wp:posOffset>87630</wp:posOffset>
                </wp:positionV>
                <wp:extent cx="5286375" cy="486410"/>
                <wp:effectExtent l="0" t="0" r="28575" b="28575"/>
                <wp:wrapNone/>
                <wp:docPr id="20"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5286375" cy="486271"/>
                        </a:xfrm>
                        <a:prstGeom prst="rect">
                          <a:avLst/>
                        </a:prstGeom>
                        <a:solidFill>
                          <a:srgbClr val="FFFFFF"/>
                        </a:solidFill>
                        <a:ln w="9525">
                          <a:solidFill>
                            <a:srgbClr val="000000"/>
                          </a:solidFill>
                          <a:miter lim="800000"/>
                        </a:ln>
                      </wps:spPr>
                      <wps:txbx>
                        <w:txbxContent>
                          <w:p>
                            <w:pPr>
                              <w:jc w:val="center"/>
                              <w:rPr>
                                <w:rFonts w:ascii="宋体" w:hAnsi="宋体" w:eastAsia="宋体" w:cs="仿宋"/>
                                <w:sz w:val="24"/>
                                <w:szCs w:val="24"/>
                                <w:lang w:eastAsia="zh-CN"/>
                              </w:rPr>
                            </w:pPr>
                            <w:r>
                              <w:rPr>
                                <w:rFonts w:ascii="宋体" w:hAnsi="宋体" w:eastAsia="宋体" w:cs="仿宋"/>
                                <w:b/>
                                <w:bCs/>
                                <w:sz w:val="24"/>
                                <w:szCs w:val="24"/>
                                <w:lang w:eastAsia="zh-CN"/>
                              </w:rPr>
                              <w:t>供</w:t>
                            </w:r>
                            <w:r>
                              <w:rPr>
                                <w:rFonts w:hint="eastAsia" w:ascii="宋体" w:hAnsi="宋体" w:eastAsia="宋体" w:cs="仿宋"/>
                                <w:b/>
                                <w:bCs/>
                                <w:sz w:val="24"/>
                                <w:szCs w:val="24"/>
                                <w:lang w:eastAsia="zh-CN"/>
                              </w:rPr>
                              <w:t>而未健</w:t>
                            </w:r>
                          </w:p>
                          <w:p>
                            <w:pPr>
                              <w:widowControl w:val="0"/>
                              <w:kinsoku/>
                              <w:jc w:val="center"/>
                              <w:rPr>
                                <w:rFonts w:hint="eastAsia" w:ascii="宋体" w:hAnsi="宋体" w:eastAsia="宋体" w:cs="仿宋"/>
                                <w:spacing w:val="13"/>
                                <w:sz w:val="22"/>
                                <w:szCs w:val="22"/>
                                <w:lang w:eastAsia="zh-CN"/>
                              </w:rPr>
                            </w:pPr>
                            <w:r>
                              <w:rPr>
                                <w:rFonts w:hint="eastAsia" w:ascii="宋体" w:hAnsi="宋体" w:eastAsia="宋体" w:cs="仿宋"/>
                                <w:spacing w:val="13"/>
                                <w:sz w:val="22"/>
                                <w:szCs w:val="22"/>
                                <w:lang w:eastAsia="zh-CN"/>
                              </w:rPr>
                              <w:t>指已供应但未按期开工建设的土地，包括疑似闲置土地。</w:t>
                            </w:r>
                          </w:p>
                          <w:p>
                            <w:pPr>
                              <w:jc w:val="center"/>
                              <w:rPr>
                                <w:rFonts w:ascii="宋体" w:hAnsi="宋体" w:eastAsia="宋体"/>
                              </w:rPr>
                            </w:pPr>
                          </w:p>
                        </w:txbxContent>
                      </wps:txbx>
                      <wps:bodyPr rot="0" vert="horz" wrap="square" lIns="91440" tIns="45720" rIns="91440" bIns="45720" anchor="t" anchorCtr="false" upright="true">
                        <a:noAutofit/>
                      </wps:bodyPr>
                    </wps:wsp>
                  </a:graphicData>
                </a:graphic>
              </wp:anchor>
            </w:drawing>
          </mc:Choice>
          <mc:Fallback>
            <w:pict>
              <v:shape id="Text Box 2" o:spid="_x0000_s1026" o:spt="202" type="#_x0000_t202" style="position:absolute;left:0pt;margin-left:24.45pt;margin-top:6.9pt;height:38.3pt;width:416.25pt;z-index:251679744;mso-width-relative:page;mso-height-relative:page;" fillcolor="#FFFFFF" filled="t" stroked="t" coordsize="21600,21600" o:gfxdata="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e2ZmLXAAAACAEAAA8AAAAAAAAAAQAgAAAAOAAAAGRycy9kb3ducmV2Lnht&#10;bFBLAQIUABQAAAAIAIdO4kCiPjBKHQIAAEYEAAAOAAAAAAAAAAEAIAAAADwBAABkcnMvZTJvRG9j&#10;LnhtbFBLBQYAAAAABgAGAFkBAADLBQAAAAA=&#10;">
                <v:fill on="t" focussize="0,0"/>
                <v:stroke color="#000000" miterlimit="8" joinstyle="miter"/>
                <v:imagedata o:title=""/>
                <o:lock v:ext="edit" aspectratio="f"/>
                <v:textbox>
                  <w:txbxContent>
                    <w:p>
                      <w:pPr>
                        <w:jc w:val="center"/>
                        <w:rPr>
                          <w:rFonts w:ascii="宋体" w:hAnsi="宋体" w:eastAsia="宋体" w:cs="仿宋"/>
                          <w:sz w:val="24"/>
                          <w:szCs w:val="24"/>
                          <w:lang w:eastAsia="zh-CN"/>
                        </w:rPr>
                      </w:pPr>
                      <w:r>
                        <w:rPr>
                          <w:rFonts w:ascii="宋体" w:hAnsi="宋体" w:eastAsia="宋体" w:cs="仿宋"/>
                          <w:b/>
                          <w:bCs/>
                          <w:sz w:val="24"/>
                          <w:szCs w:val="24"/>
                          <w:lang w:eastAsia="zh-CN"/>
                        </w:rPr>
                        <w:t>供</w:t>
                      </w:r>
                      <w:r>
                        <w:rPr>
                          <w:rFonts w:hint="eastAsia" w:ascii="宋体" w:hAnsi="宋体" w:eastAsia="宋体" w:cs="仿宋"/>
                          <w:b/>
                          <w:bCs/>
                          <w:sz w:val="24"/>
                          <w:szCs w:val="24"/>
                          <w:lang w:eastAsia="zh-CN"/>
                        </w:rPr>
                        <w:t>而未健</w:t>
                      </w:r>
                    </w:p>
                    <w:p>
                      <w:pPr>
                        <w:widowControl w:val="0"/>
                        <w:kinsoku/>
                        <w:jc w:val="center"/>
                        <w:rPr>
                          <w:rFonts w:hint="eastAsia" w:ascii="宋体" w:hAnsi="宋体" w:eastAsia="宋体" w:cs="仿宋"/>
                          <w:spacing w:val="13"/>
                          <w:sz w:val="22"/>
                          <w:szCs w:val="22"/>
                          <w:lang w:eastAsia="zh-CN"/>
                        </w:rPr>
                      </w:pPr>
                      <w:r>
                        <w:rPr>
                          <w:rFonts w:hint="eastAsia" w:ascii="宋体" w:hAnsi="宋体" w:eastAsia="宋体" w:cs="仿宋"/>
                          <w:spacing w:val="13"/>
                          <w:sz w:val="22"/>
                          <w:szCs w:val="22"/>
                          <w:lang w:eastAsia="zh-CN"/>
                        </w:rPr>
                        <w:t>指已供应但未按期开工建设的土地，包括疑似闲置土地。</w:t>
                      </w:r>
                    </w:p>
                    <w:p>
                      <w:pPr>
                        <w:jc w:val="center"/>
                        <w:rPr>
                          <w:rFonts w:ascii="宋体" w:hAnsi="宋体" w:eastAsia="宋体"/>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0768" behindDoc="0" locked="0" layoutInCell="1" allowOverlap="1">
                <wp:simplePos x="0" y="0"/>
                <wp:positionH relativeFrom="column">
                  <wp:posOffset>1968500</wp:posOffset>
                </wp:positionH>
                <wp:positionV relativeFrom="paragraph">
                  <wp:posOffset>225425</wp:posOffset>
                </wp:positionV>
                <wp:extent cx="995680" cy="742315"/>
                <wp:effectExtent l="38100" t="0" r="33020" b="57785"/>
                <wp:wrapNone/>
                <wp:docPr id="22" name="直接箭头连接符 22"/>
                <wp:cNvGraphicFramePr/>
                <a:graphic xmlns:a="http://schemas.openxmlformats.org/drawingml/2006/main">
                  <a:graphicData uri="http://schemas.microsoft.com/office/word/2010/wordprocessingShape">
                    <wps:wsp>
                      <wps:cNvCnPr/>
                      <wps:spPr>
                        <a:xfrm flipH="true">
                          <a:off x="0" y="0"/>
                          <a:ext cx="995680" cy="7423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155pt;margin-top:17.75pt;height:58.45pt;width:78.4pt;z-index:251680768;mso-width-relative:page;mso-height-relative:page;" filled="f" stroked="t" coordsize="21600,21600" o:gfxdata="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AJ8M1DXAAAACgEAAA8AAAAAAAAAAQAgAAAAOAAAAGRycy9k&#10;b3ducmV2LnhtbFBLAQIUABQAAAAIAIdO4kDr5F3J7QEAAIwDAAAOAAAAAAAAAAEAIAAAADwBAABk&#10;cnMvZTJvRG9jLnhtbFBLBQYAAAAABgAGAFkBAACbBQ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2816" behindDoc="0" locked="0" layoutInCell="1" allowOverlap="1">
                <wp:simplePos x="0" y="0"/>
                <wp:positionH relativeFrom="column">
                  <wp:posOffset>2964180</wp:posOffset>
                </wp:positionH>
                <wp:positionV relativeFrom="paragraph">
                  <wp:posOffset>225425</wp:posOffset>
                </wp:positionV>
                <wp:extent cx="2435860" cy="777875"/>
                <wp:effectExtent l="0" t="0" r="78740" b="79375"/>
                <wp:wrapNone/>
                <wp:docPr id="24" name="直接箭头连接符 24"/>
                <wp:cNvGraphicFramePr/>
                <a:graphic xmlns:a="http://schemas.openxmlformats.org/drawingml/2006/main">
                  <a:graphicData uri="http://schemas.microsoft.com/office/word/2010/wordprocessingShape">
                    <wps:wsp>
                      <wps:cNvCnPr/>
                      <wps:spPr>
                        <a:xfrm>
                          <a:off x="0" y="0"/>
                          <a:ext cx="2435860" cy="777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3.4pt;margin-top:17.75pt;height:61.25pt;width:191.8pt;z-index:251682816;mso-width-relative:page;mso-height-relative:page;" filled="f" stroked="t" coordsize="21600,21600" o:gfxdata="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9sUpu2AAAAAoBAAAPAAAAAAAAAAEAIAAAADgAAABkcnMvZG93bnJldi54&#10;bWxQSwECFAAUAAAACACHTuJADIgF0eQBAACAAwAADgAAAAAAAAABACAAAAA9AQAAZHJzL2Uyb0Rv&#10;Yy54bWxQSwUGAAAAAAYABgBZAQAAkwU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1792" behindDoc="0" locked="0" layoutInCell="1" allowOverlap="1">
                <wp:simplePos x="0" y="0"/>
                <wp:positionH relativeFrom="column">
                  <wp:posOffset>2964180</wp:posOffset>
                </wp:positionH>
                <wp:positionV relativeFrom="paragraph">
                  <wp:posOffset>225425</wp:posOffset>
                </wp:positionV>
                <wp:extent cx="798195" cy="791210"/>
                <wp:effectExtent l="0" t="0" r="78105" b="66040"/>
                <wp:wrapNone/>
                <wp:docPr id="23" name="直接箭头连接符 23"/>
                <wp:cNvGraphicFramePr/>
                <a:graphic xmlns:a="http://schemas.openxmlformats.org/drawingml/2006/main">
                  <a:graphicData uri="http://schemas.microsoft.com/office/word/2010/wordprocessingShape">
                    <wps:wsp>
                      <wps:cNvCnPr/>
                      <wps:spPr>
                        <a:xfrm>
                          <a:off x="0" y="0"/>
                          <a:ext cx="798195" cy="7912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33.4pt;margin-top:17.75pt;height:62.3pt;width:62.85pt;z-index:251681792;mso-width-relative:page;mso-height-relative:page;" filled="f" stroked="t" coordsize="21600,21600" o:gfxdata="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XbVlE9gAAAAKAQAADwAAAAAAAAABACAAAAA4AAAAZHJzL2Rvd25yZXYueG1s&#10;UEsBAhQAFAAAAAgAh07iQG/L3RLiAQAAfwMAAA4AAAAAAAAAAQAgAAAAPQEAAGRycy9lMm9Eb2Mu&#10;eG1sUEsFBgAAAAAGAAYAWQEAAJEFA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3840" behindDoc="0" locked="0" layoutInCell="1" allowOverlap="1">
                <wp:simplePos x="0" y="0"/>
                <wp:positionH relativeFrom="column">
                  <wp:posOffset>487680</wp:posOffset>
                </wp:positionH>
                <wp:positionV relativeFrom="paragraph">
                  <wp:posOffset>226695</wp:posOffset>
                </wp:positionV>
                <wp:extent cx="2477135" cy="742315"/>
                <wp:effectExtent l="38100" t="0" r="19050" b="76835"/>
                <wp:wrapNone/>
                <wp:docPr id="25" name="直接箭头连接符 25"/>
                <wp:cNvGraphicFramePr/>
                <a:graphic xmlns:a="http://schemas.openxmlformats.org/drawingml/2006/main">
                  <a:graphicData uri="http://schemas.microsoft.com/office/word/2010/wordprocessingShape">
                    <wps:wsp>
                      <wps:cNvCnPr/>
                      <wps:spPr>
                        <a:xfrm flipH="true">
                          <a:off x="0" y="0"/>
                          <a:ext cx="2477069" cy="74252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8.4pt;margin-top:17.85pt;height:58.45pt;width:195.05pt;z-index:251683840;mso-width-relative:page;mso-height-relative:page;" filled="f" stroked="t" coordsize="21600,21600" o:gfxdata="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CD+Up02AAAAAkBAAAPAAAAAAAAAAEAIAAAADgAAABkcnMv&#10;ZG93bnJldi54bWxQSwECFAAUAAAACACHTuJAWfcGfe0BAACNAwAADgAAAAAAAAABACAAAAA9AQAA&#10;ZHJzL2Uyb0RvYy54bWxQSwUGAAAAAAYABgBZAQAAnAUAAAAA&#10;">
                <v:fill on="f" focussize="0,0"/>
                <v:stroke color="#000000 [3213]" joinstyle="round"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5888" behindDoc="0" locked="0" layoutInCell="1" allowOverlap="1">
                <wp:simplePos x="0" y="0"/>
                <wp:positionH relativeFrom="column">
                  <wp:posOffset>1380490</wp:posOffset>
                </wp:positionH>
                <wp:positionV relativeFrom="paragraph">
                  <wp:posOffset>217805</wp:posOffset>
                </wp:positionV>
                <wp:extent cx="1165225" cy="3376930"/>
                <wp:effectExtent l="5080" t="4445" r="17145" b="13335"/>
                <wp:wrapNone/>
                <wp:docPr id="27" name="文本框 27"/>
                <wp:cNvGraphicFramePr/>
                <a:graphic xmlns:a="http://schemas.openxmlformats.org/drawingml/2006/main">
                  <a:graphicData uri="http://schemas.microsoft.com/office/word/2010/wordprocessingShape">
                    <wps:wsp>
                      <wps:cNvSpPr txBox="true"/>
                      <wps:spPr>
                        <a:xfrm>
                          <a:off x="0" y="0"/>
                          <a:ext cx="1165225" cy="33769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kinsoku/>
                              <w:overflowPunct w:val="0"/>
                              <w:jc w:val="center"/>
                              <w:rPr>
                                <w:rFonts w:ascii="宋体" w:hAnsi="宋体" w:eastAsia="宋体" w:cs="仿宋"/>
                                <w:sz w:val="24"/>
                                <w:szCs w:val="24"/>
                                <w:lang w:eastAsia="zh-CN"/>
                              </w:rPr>
                            </w:pPr>
                            <w:r>
                              <w:rPr>
                                <w:rFonts w:ascii="宋体" w:hAnsi="宋体" w:eastAsia="宋体" w:cs="仿宋"/>
                                <w:b/>
                                <w:bCs/>
                                <w:sz w:val="24"/>
                                <w:szCs w:val="24"/>
                                <w:lang w:eastAsia="zh-CN"/>
                              </w:rPr>
                              <w:t>促开工</w:t>
                            </w:r>
                          </w:p>
                          <w:p>
                            <w:pPr>
                              <w:widowControl w:val="0"/>
                              <w:kinsoku/>
                              <w:overflowPunct w:val="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对已完成净地的，由属地园区、镇（街）督促用地单位按时开发建设。各级自然资源部门、住建部门按职责负责指导用地单位办理相关审批手续，因用地单位自身原因未按期开工的，由各级相关职能部门，依据出让合同或监管协议的约定履行职责。</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8.7pt;margin-top:17.15pt;height:265.9pt;width:91.75pt;z-index:251685888;mso-width-relative:page;mso-height-relative:page;" fillcolor="#FFFFFF [3201]" filled="t" stroked="t" coordsize="21600,21600" o:gfxdata="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g9TjddcAAAAKAQAADwAAAAAAAAABACAAAAA4AAAAZHJzL2Rvd25yZXYueG1sUEsBAhQA&#10;FAAAAAgAh07iQJFH7MlPAgAAjAQAAA4AAAAAAAAAAQAgAAAAPAEAAGRycy9lMm9Eb2MueG1sUEsF&#10;BgAAAAAGAAYAWQEAAP0FAAAAAA==&#10;">
                <v:fill on="t" focussize="0,0"/>
                <v:stroke weight="0.5pt" color="#000000 [3204]" joinstyle="round"/>
                <v:imagedata o:title=""/>
                <o:lock v:ext="edit" aspectratio="f"/>
                <v:textbox>
                  <w:txbxContent>
                    <w:p>
                      <w:pPr>
                        <w:widowControl w:val="0"/>
                        <w:kinsoku/>
                        <w:overflowPunct w:val="0"/>
                        <w:jc w:val="center"/>
                        <w:rPr>
                          <w:rFonts w:ascii="宋体" w:hAnsi="宋体" w:eastAsia="宋体" w:cs="仿宋"/>
                          <w:sz w:val="24"/>
                          <w:szCs w:val="24"/>
                          <w:lang w:eastAsia="zh-CN"/>
                        </w:rPr>
                      </w:pPr>
                      <w:r>
                        <w:rPr>
                          <w:rFonts w:ascii="宋体" w:hAnsi="宋体" w:eastAsia="宋体" w:cs="仿宋"/>
                          <w:b/>
                          <w:bCs/>
                          <w:sz w:val="24"/>
                          <w:szCs w:val="24"/>
                          <w:lang w:eastAsia="zh-CN"/>
                        </w:rPr>
                        <w:t>促开工</w:t>
                      </w:r>
                    </w:p>
                    <w:p>
                      <w:pPr>
                        <w:widowControl w:val="0"/>
                        <w:kinsoku/>
                        <w:overflowPunct w:val="0"/>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对已完成净地的，由属地园区、镇（街）督促用地单位按时开发建设。各级自然资源部门、住建部门按职责负责指导用地单位办理相关审批手续，因用地单位自身原因未按期开工的，由各级相关职能部门，依据出让合同或监管协议的约定履行职责。</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93056" behindDoc="0" locked="0" layoutInCell="1" allowOverlap="1">
                <wp:simplePos x="0" y="0"/>
                <wp:positionH relativeFrom="column">
                  <wp:posOffset>4997450</wp:posOffset>
                </wp:positionH>
                <wp:positionV relativeFrom="paragraph">
                  <wp:posOffset>234315</wp:posOffset>
                </wp:positionV>
                <wp:extent cx="1021080" cy="421005"/>
                <wp:effectExtent l="0" t="0" r="7620" b="0"/>
                <wp:wrapNone/>
                <wp:docPr id="34" name="文本框 34"/>
                <wp:cNvGraphicFramePr/>
                <a:graphic xmlns:a="http://schemas.openxmlformats.org/drawingml/2006/main">
                  <a:graphicData uri="http://schemas.microsoft.com/office/word/2010/wordprocessingShape">
                    <wps:wsp>
                      <wps:cNvSpPr txBox="true"/>
                      <wps:spPr>
                        <a:xfrm>
                          <a:off x="0" y="0"/>
                          <a:ext cx="1021080" cy="4210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before="84" w:line="223" w:lineRule="auto"/>
                              <w:rPr>
                                <w:rFonts w:hint="eastAsia" w:eastAsiaTheme="minorEastAsia"/>
                                <w:sz w:val="14"/>
                                <w:szCs w:val="14"/>
                                <w:lang w:eastAsia="zh-CN"/>
                              </w:rPr>
                            </w:pPr>
                            <w:r>
                              <w:rPr>
                                <w:rFonts w:ascii="仿宋" w:hAnsi="仿宋" w:eastAsia="仿宋" w:cs="仿宋"/>
                                <w:b/>
                                <w:bCs/>
                                <w:spacing w:val="2"/>
                                <w:sz w:val="26"/>
                                <w:szCs w:val="26"/>
                              </w:rPr>
                              <w:t>闲置处置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93.5pt;margin-top:18.45pt;height:33.15pt;width:80.4pt;z-index:251693056;mso-width-relative:page;mso-height-relative:page;" fillcolor="#FFFFFF [3212]" filled="t" stroked="f" coordsize="21600,21600" o:gfxdata="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HLIoxjWAAAACgEA&#10;AA8AAAAAAAAAAQAgAAAAOAAAAGRycy9kb3ducmV2LnhtbFBLAQIUABQAAAAIAIdO4kDKCDfVPwIA&#10;AGMEAAAOAAAAAAAAAAEAIAAAADsBAABkcnMvZTJvRG9jLnhtbFBLBQYAAAAABgAGAFkBAADsBQAA&#10;AAA=&#10;">
                <v:fill on="t" focussize="0,0"/>
                <v:stroke on="f" weight="0.5pt"/>
                <v:imagedata o:title=""/>
                <o:lock v:ext="edit" aspectratio="f"/>
                <v:textbox>
                  <w:txbxContent>
                    <w:p>
                      <w:pPr>
                        <w:spacing w:before="84" w:line="223" w:lineRule="auto"/>
                        <w:rPr>
                          <w:rFonts w:hint="eastAsia" w:eastAsiaTheme="minorEastAsia"/>
                          <w:sz w:val="14"/>
                          <w:szCs w:val="14"/>
                          <w:lang w:eastAsia="zh-CN"/>
                        </w:rPr>
                      </w:pPr>
                      <w:r>
                        <w:rPr>
                          <w:rFonts w:ascii="仿宋" w:hAnsi="仿宋" w:eastAsia="仿宋" w:cs="仿宋"/>
                          <w:b/>
                          <w:bCs/>
                          <w:spacing w:val="2"/>
                          <w:sz w:val="26"/>
                          <w:szCs w:val="26"/>
                        </w:rPr>
                        <w:t>闲置处置</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4864" behindDoc="0" locked="0" layoutInCell="1" allowOverlap="1">
                <wp:simplePos x="0" y="0"/>
                <wp:positionH relativeFrom="column">
                  <wp:posOffset>-173990</wp:posOffset>
                </wp:positionH>
                <wp:positionV relativeFrom="paragraph">
                  <wp:posOffset>210820</wp:posOffset>
                </wp:positionV>
                <wp:extent cx="1344295" cy="3390900"/>
                <wp:effectExtent l="0" t="0" r="27940" b="19050"/>
                <wp:wrapNone/>
                <wp:docPr id="26" name="文本框 26"/>
                <wp:cNvGraphicFramePr/>
                <a:graphic xmlns:a="http://schemas.openxmlformats.org/drawingml/2006/main">
                  <a:graphicData uri="http://schemas.microsoft.com/office/word/2010/wordprocessingShape">
                    <wps:wsp>
                      <wps:cNvSpPr txBox="true"/>
                      <wps:spPr>
                        <a:xfrm>
                          <a:off x="0" y="0"/>
                          <a:ext cx="1344248" cy="3390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jc w:val="center"/>
                              <w:rPr>
                                <w:rFonts w:ascii="宋体" w:hAnsi="宋体" w:eastAsia="宋体" w:cs="仿宋"/>
                                <w:sz w:val="24"/>
                                <w:szCs w:val="24"/>
                                <w:lang w:eastAsia="zh-CN"/>
                              </w:rPr>
                            </w:pPr>
                            <w:r>
                              <w:rPr>
                                <w:rFonts w:ascii="宋体" w:hAnsi="宋体" w:eastAsia="宋体" w:cs="仿宋"/>
                                <w:b/>
                                <w:bCs/>
                                <w:spacing w:val="18"/>
                                <w:sz w:val="24"/>
                                <w:szCs w:val="24"/>
                                <w:lang w:eastAsia="zh-CN"/>
                              </w:rPr>
                              <w:t>促净地</w:t>
                            </w:r>
                          </w:p>
                          <w:p>
                            <w:pPr>
                              <w:widowControl w:val="0"/>
                              <w:kinsoku/>
                              <w:jc w:val="both"/>
                              <w:rPr>
                                <w:rFonts w:ascii="宋体" w:hAnsi="宋体" w:eastAsia="宋体" w:cs="仿宋"/>
                                <w:spacing w:val="13"/>
                                <w:sz w:val="22"/>
                                <w:szCs w:val="22"/>
                                <w:lang w:eastAsia="zh-CN"/>
                              </w:rPr>
                            </w:pPr>
                            <w:r>
                              <w:rPr>
                                <w:rFonts w:hint="eastAsia" w:ascii="宋体" w:hAnsi="宋体" w:eastAsia="宋体" w:cs="仿宋"/>
                                <w:spacing w:val="13"/>
                                <w:sz w:val="22"/>
                                <w:szCs w:val="22"/>
                                <w:lang w:eastAsia="zh-CN"/>
                              </w:rPr>
                              <w:t>对存在征迁交地问题、配套设施及上位规划未完善等政府原因导致企业未能按时开发建设的，由属地政府负责，涉及市直相关部门配合的，要积极配合，消除影响因素，并督促企业加快建设。</w:t>
                            </w:r>
                          </w:p>
                          <w:p>
                            <w:pPr>
                              <w:widowControl w:val="0"/>
                              <w:kinsoku/>
                              <w:overflowPunct w:val="0"/>
                              <w:rPr>
                                <w:rFonts w:ascii="宋体" w:hAnsi="宋体" w:eastAsia="宋体"/>
                                <w:sz w:val="24"/>
                                <w:szCs w:val="24"/>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7pt;margin-top:16.6pt;height:267pt;width:105.85pt;z-index:251684864;mso-width-relative:page;mso-height-relative:page;" fillcolor="#FFFFFF [3201]" filled="t" stroked="t" coordsize="21600,21600" o:gfxdata="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kJxCIdcAAAAKAQAADwAAAAAAAAABACAAAAA4AAAAZHJzL2Rvd25yZXYueG1sUEsBAhQA&#10;FAAAAAgAh07iQBepEm9PAgAAjAQAAA4AAAAAAAAAAQAgAAAAPAEAAGRycy9lMm9Eb2MueG1sUEsF&#10;BgAAAAAGAAYAWQEAAP0FAAAAAA==&#10;">
                <v:fill on="t" focussize="0,0"/>
                <v:stroke weight="0.5pt" color="#000000 [3204]" joinstyle="round"/>
                <v:imagedata o:title=""/>
                <o:lock v:ext="edit" aspectratio="f"/>
                <v:textbox>
                  <w:txbxContent>
                    <w:p>
                      <w:pPr>
                        <w:widowControl w:val="0"/>
                        <w:jc w:val="center"/>
                        <w:rPr>
                          <w:rFonts w:ascii="宋体" w:hAnsi="宋体" w:eastAsia="宋体" w:cs="仿宋"/>
                          <w:sz w:val="24"/>
                          <w:szCs w:val="24"/>
                          <w:lang w:eastAsia="zh-CN"/>
                        </w:rPr>
                      </w:pPr>
                      <w:r>
                        <w:rPr>
                          <w:rFonts w:ascii="宋体" w:hAnsi="宋体" w:eastAsia="宋体" w:cs="仿宋"/>
                          <w:b/>
                          <w:bCs/>
                          <w:spacing w:val="18"/>
                          <w:sz w:val="24"/>
                          <w:szCs w:val="24"/>
                          <w:lang w:eastAsia="zh-CN"/>
                        </w:rPr>
                        <w:t>促净地</w:t>
                      </w:r>
                    </w:p>
                    <w:p>
                      <w:pPr>
                        <w:widowControl w:val="0"/>
                        <w:kinsoku/>
                        <w:jc w:val="both"/>
                        <w:rPr>
                          <w:rFonts w:ascii="宋体" w:hAnsi="宋体" w:eastAsia="宋体" w:cs="仿宋"/>
                          <w:spacing w:val="13"/>
                          <w:sz w:val="22"/>
                          <w:szCs w:val="22"/>
                          <w:lang w:eastAsia="zh-CN"/>
                        </w:rPr>
                      </w:pPr>
                      <w:r>
                        <w:rPr>
                          <w:rFonts w:hint="eastAsia" w:ascii="宋体" w:hAnsi="宋体" w:eastAsia="宋体" w:cs="仿宋"/>
                          <w:spacing w:val="13"/>
                          <w:sz w:val="22"/>
                          <w:szCs w:val="22"/>
                          <w:lang w:eastAsia="zh-CN"/>
                        </w:rPr>
                        <w:t>对存在征迁交地问题、配套设施及上位规划未完善等政府原因导致企业未能按时开发建设的，由属地政府负责，涉及市直相关部门配合的，要积极配合，消除影响因素，并督促企业加快建设。</w:t>
                      </w:r>
                    </w:p>
                    <w:p>
                      <w:pPr>
                        <w:widowControl w:val="0"/>
                        <w:kinsoku/>
                        <w:overflowPunct w:val="0"/>
                        <w:rPr>
                          <w:rFonts w:ascii="宋体" w:hAnsi="宋体" w:eastAsia="宋体"/>
                          <w:sz w:val="24"/>
                          <w:szCs w:val="24"/>
                          <w:lang w:eastAsia="zh-CN"/>
                        </w:rPr>
                      </w:pP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7936" behindDoc="0" locked="0" layoutInCell="1" allowOverlap="1">
                <wp:simplePos x="0" y="0"/>
                <wp:positionH relativeFrom="column">
                  <wp:posOffset>4697095</wp:posOffset>
                </wp:positionH>
                <wp:positionV relativeFrom="paragraph">
                  <wp:posOffset>224155</wp:posOffset>
                </wp:positionV>
                <wp:extent cx="1480185" cy="3390900"/>
                <wp:effectExtent l="0" t="0" r="24765" b="19050"/>
                <wp:wrapNone/>
                <wp:docPr id="29" name="文本框 29"/>
                <wp:cNvGraphicFramePr/>
                <a:graphic xmlns:a="http://schemas.openxmlformats.org/drawingml/2006/main">
                  <a:graphicData uri="http://schemas.microsoft.com/office/word/2010/wordprocessingShape">
                    <wps:wsp>
                      <wps:cNvSpPr txBox="true"/>
                      <wps:spPr>
                        <a:xfrm>
                          <a:off x="0" y="0"/>
                          <a:ext cx="1480185" cy="3390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69.85pt;margin-top:17.65pt;height:267pt;width:116.55pt;z-index:251687936;mso-width-relative:page;mso-height-relative:page;" fillcolor="#FFFFFF [3201]" filled="t" stroked="t" coordsize="21600,21600" o:gfxdata="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AMMunXYAAAACgEAAA8AAAAAAAAAAQAgAAAAOAAAAGRycy9kb3ducmV2LnhtbFBLAQIU&#10;ABQAAAAIAIdO4kCmiskMTwIAAIwEAAAOAAAAAAAAAAEAIAAAAD0BAABkcnMvZTJvRG9jLnhtbFBL&#10;BQYAAAAABgAGAFkBAAD+BQAAAAA=&#10;">
                <v:fill on="t" focussize="0,0"/>
                <v:stroke weight="0.5pt" color="#000000 [3204]" joinstyle="round"/>
                <v:imagedata o:title=""/>
                <o:lock v:ext="edit" aspectratio="f"/>
                <v:textbox>
                  <w:txbxContent>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6912" behindDoc="0" locked="0" layoutInCell="1" allowOverlap="1">
                <wp:simplePos x="0" y="0"/>
                <wp:positionH relativeFrom="column">
                  <wp:posOffset>2800985</wp:posOffset>
                </wp:positionH>
                <wp:positionV relativeFrom="paragraph">
                  <wp:posOffset>217805</wp:posOffset>
                </wp:positionV>
                <wp:extent cx="1685290" cy="3390900"/>
                <wp:effectExtent l="0" t="0" r="10160" b="19050"/>
                <wp:wrapNone/>
                <wp:docPr id="28" name="文本框 28"/>
                <wp:cNvGraphicFramePr/>
                <a:graphic xmlns:a="http://schemas.openxmlformats.org/drawingml/2006/main">
                  <a:graphicData uri="http://schemas.microsoft.com/office/word/2010/wordprocessingShape">
                    <wps:wsp>
                      <wps:cNvSpPr txBox="true"/>
                      <wps:spPr>
                        <a:xfrm>
                          <a:off x="0" y="0"/>
                          <a:ext cx="1685499" cy="3390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jc w:val="center"/>
                              <w:rPr>
                                <w:rFonts w:ascii="宋体" w:hAnsi="宋体" w:eastAsia="宋体" w:cs="仿宋"/>
                                <w:sz w:val="23"/>
                                <w:szCs w:val="23"/>
                                <w:lang w:eastAsia="zh-CN"/>
                              </w:rPr>
                            </w:pPr>
                            <w:r>
                              <w:rPr>
                                <w:rFonts w:ascii="宋体" w:hAnsi="宋体" w:eastAsia="宋体" w:cs="仿宋"/>
                                <w:b/>
                                <w:bCs/>
                                <w:spacing w:val="31"/>
                                <w:sz w:val="23"/>
                                <w:szCs w:val="23"/>
                                <w:lang w:eastAsia="zh-CN"/>
                              </w:rPr>
                              <w:t>协商收回</w:t>
                            </w:r>
                          </w:p>
                          <w:p>
                            <w:pPr>
                              <w:widowControl w:val="0"/>
                              <w:kinsoku/>
                              <w:autoSpaceDE w:val="0"/>
                              <w:autoSpaceDN w:val="0"/>
                              <w:adjustRightInd w:val="0"/>
                              <w:snapToGrid w:val="0"/>
                              <w:jc w:val="both"/>
                              <w:textAlignment w:val="baseline"/>
                              <w:rPr>
                                <w:rFonts w:ascii="宋体" w:hAnsi="宋体" w:eastAsia="宋体"/>
                              </w:rPr>
                            </w:pPr>
                            <w:r>
                              <w:rPr>
                                <w:rFonts w:hint="eastAsia" w:ascii="宋体" w:hAnsi="宋体" w:eastAsia="宋体" w:cs="仿宋"/>
                                <w:snapToGrid w:val="0"/>
                                <w:color w:val="000000"/>
                                <w:spacing w:val="13"/>
                                <w:kern w:val="0"/>
                                <w:sz w:val="22"/>
                                <w:szCs w:val="22"/>
                                <w:lang w:eastAsia="zh-CN"/>
                              </w:rPr>
                              <w:t>对于长期无法征迁交地、不符合产业发展方向、片区规划调整等政府原因无法开发建设的，或用地单位自身原因终止投资建设但未构成闲置土地的，若政府需要，由属地政府协商解除项目投资合同，自然资源部门按职责与用地单位协商解除土地出让合同，收回土地使用权并按合同约定退还土地出让金。</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0.55pt;margin-top:17.15pt;height:267pt;width:132.7pt;z-index:251686912;mso-width-relative:page;mso-height-relative:page;" fillcolor="#FFFFFF [3201]" filled="t" stroked="t" coordsize="21600,21600" o:gfxdata="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j/pPkNcAAAAKAQAADwAAAAAAAAABACAAAAA4AAAAZHJzL2Rvd25yZXYueG1sUEsBAhQA&#10;FAAAAAgAh07iQMBaCe9PAgAAjAQAAA4AAAAAAAAAAQAgAAAAPAEAAGRycy9lMm9Eb2MueG1sUEsF&#10;BgAAAAAGAAYAWQEAAP0FAAAAAA==&#10;">
                <v:fill on="t" focussize="0,0"/>
                <v:stroke weight="0.5pt" color="#000000 [3204]" joinstyle="round"/>
                <v:imagedata o:title=""/>
                <o:lock v:ext="edit" aspectratio="f"/>
                <v:textbox>
                  <w:txbxContent>
                    <w:p>
                      <w:pPr>
                        <w:widowControl w:val="0"/>
                        <w:jc w:val="center"/>
                        <w:rPr>
                          <w:rFonts w:ascii="宋体" w:hAnsi="宋体" w:eastAsia="宋体" w:cs="仿宋"/>
                          <w:sz w:val="23"/>
                          <w:szCs w:val="23"/>
                          <w:lang w:eastAsia="zh-CN"/>
                        </w:rPr>
                      </w:pPr>
                      <w:r>
                        <w:rPr>
                          <w:rFonts w:ascii="宋体" w:hAnsi="宋体" w:eastAsia="宋体" w:cs="仿宋"/>
                          <w:b/>
                          <w:bCs/>
                          <w:spacing w:val="31"/>
                          <w:sz w:val="23"/>
                          <w:szCs w:val="23"/>
                          <w:lang w:eastAsia="zh-CN"/>
                        </w:rPr>
                        <w:t>协商收回</w:t>
                      </w:r>
                    </w:p>
                    <w:p>
                      <w:pPr>
                        <w:widowControl w:val="0"/>
                        <w:kinsoku/>
                        <w:autoSpaceDE w:val="0"/>
                        <w:autoSpaceDN w:val="0"/>
                        <w:adjustRightInd w:val="0"/>
                        <w:snapToGrid w:val="0"/>
                        <w:jc w:val="both"/>
                        <w:textAlignment w:val="baseline"/>
                        <w:rPr>
                          <w:rFonts w:ascii="宋体" w:hAnsi="宋体" w:eastAsia="宋体"/>
                        </w:rPr>
                      </w:pPr>
                      <w:r>
                        <w:rPr>
                          <w:rFonts w:hint="eastAsia" w:ascii="宋体" w:hAnsi="宋体" w:eastAsia="宋体" w:cs="仿宋"/>
                          <w:snapToGrid w:val="0"/>
                          <w:color w:val="000000"/>
                          <w:spacing w:val="13"/>
                          <w:kern w:val="0"/>
                          <w:sz w:val="22"/>
                          <w:szCs w:val="22"/>
                          <w:lang w:eastAsia="zh-CN"/>
                        </w:rPr>
                        <w:t>对于长期无法征迁交地、不符合产业发展方向、片区规划调整等政府原因无法开发建设的，或用地单位自身原因终止投资建设但未构成闲置土地的，若政府需要，由属地政府协商解除项目投资合同，自然资源部门按职责与用地单位协商解除土地出让合同，收回土地使用权并按合同约定退还土地出让金。</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94080" behindDoc="0" locked="0" layoutInCell="1" allowOverlap="1">
                <wp:simplePos x="0" y="0"/>
                <wp:positionH relativeFrom="column">
                  <wp:posOffset>4861560</wp:posOffset>
                </wp:positionH>
                <wp:positionV relativeFrom="paragraph">
                  <wp:posOffset>154940</wp:posOffset>
                </wp:positionV>
                <wp:extent cx="1205230" cy="1480820"/>
                <wp:effectExtent l="4445" t="5080" r="5715" b="8890"/>
                <wp:wrapNone/>
                <wp:docPr id="35" name="文本框 35"/>
                <wp:cNvGraphicFramePr/>
                <a:graphic xmlns:a="http://schemas.openxmlformats.org/drawingml/2006/main">
                  <a:graphicData uri="http://schemas.microsoft.com/office/word/2010/wordprocessingShape">
                    <wps:wsp>
                      <wps:cNvSpPr txBox="true"/>
                      <wps:spPr>
                        <a:xfrm>
                          <a:off x="0" y="0"/>
                          <a:ext cx="1205230" cy="1480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kinsoku/>
                              <w:autoSpaceDE w:val="0"/>
                              <w:autoSpaceDN w:val="0"/>
                              <w:adjustRightInd w:val="0"/>
                              <w:snapToGrid w:val="0"/>
                              <w:jc w:val="both"/>
                              <w:textAlignment w:val="baseline"/>
                              <w:rPr>
                                <w:rFonts w:hint="eastAsia" w:ascii="宋体" w:hAnsi="宋体" w:eastAsia="宋体" w:cs="仿宋"/>
                                <w:snapToGrid w:val="0"/>
                                <w:color w:val="000000"/>
                                <w:spacing w:val="13"/>
                                <w:kern w:val="0"/>
                                <w:sz w:val="22"/>
                                <w:szCs w:val="22"/>
                                <w:lang w:eastAsia="zh-CN"/>
                              </w:rPr>
                            </w:pPr>
                            <w:r>
                              <w:rPr>
                                <w:rFonts w:hint="eastAsia" w:ascii="宋体" w:hAnsi="宋体" w:eastAsia="宋体" w:cs="仿宋"/>
                                <w:snapToGrid w:val="0"/>
                                <w:color w:val="000000"/>
                                <w:spacing w:val="13"/>
                                <w:kern w:val="0"/>
                                <w:sz w:val="22"/>
                                <w:szCs w:val="22"/>
                                <w:lang w:eastAsia="zh-CN"/>
                              </w:rPr>
                              <w:t>对用地单位自身原因造成闲置土地的，由市自然资源部门依法启动闲置土地处置程序。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82.8pt;margin-top:12.2pt;height:116.6pt;width:94.9pt;z-index:251694080;mso-width-relative:page;mso-height-relative:page;" fillcolor="#FFFFFF [3201]" filled="t" stroked="t" coordsize="21600,21600" o:gfxdata="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AzimDi1wAAAAoBAAAPAAAAAAAAAAEAIAAAADgAAABkcnMvZG93bnJldi54bWxQSwECFAAU&#10;AAAACACHTuJAnS1GeU4CAACMBAAADgAAAAAAAAABACAAAAA8AQAAZHJzL2Uyb0RvYy54bWxQSwUG&#10;AAAAAAYABgBZAQAA/AUAAAAA&#10;">
                <v:fill on="t" focussize="0,0"/>
                <v:stroke weight="0.5pt" color="#000000 [3204]" joinstyle="round"/>
                <v:imagedata o:title=""/>
                <o:lock v:ext="edit" aspectratio="f"/>
                <v:textbox>
                  <w:txbxContent>
                    <w:p>
                      <w:pPr>
                        <w:widowControl w:val="0"/>
                        <w:kinsoku/>
                        <w:autoSpaceDE w:val="0"/>
                        <w:autoSpaceDN w:val="0"/>
                        <w:adjustRightInd w:val="0"/>
                        <w:snapToGrid w:val="0"/>
                        <w:jc w:val="both"/>
                        <w:textAlignment w:val="baseline"/>
                        <w:rPr>
                          <w:rFonts w:hint="eastAsia" w:ascii="宋体" w:hAnsi="宋体" w:eastAsia="宋体" w:cs="仿宋"/>
                          <w:snapToGrid w:val="0"/>
                          <w:color w:val="000000"/>
                          <w:spacing w:val="13"/>
                          <w:kern w:val="0"/>
                          <w:sz w:val="22"/>
                          <w:szCs w:val="22"/>
                          <w:lang w:eastAsia="zh-CN"/>
                        </w:rPr>
                      </w:pPr>
                      <w:r>
                        <w:rPr>
                          <w:rFonts w:hint="eastAsia" w:ascii="宋体" w:hAnsi="宋体" w:eastAsia="宋体" w:cs="仿宋"/>
                          <w:snapToGrid w:val="0"/>
                          <w:color w:val="000000"/>
                          <w:spacing w:val="13"/>
                          <w:kern w:val="0"/>
                          <w:sz w:val="22"/>
                          <w:szCs w:val="22"/>
                          <w:lang w:eastAsia="zh-CN"/>
                        </w:rPr>
                        <w:t>对用地单位自身原因造成闲置土地的，由市自然资源部门依法启动闲置土地处置程序。</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92032" behindDoc="0" locked="0" layoutInCell="1" allowOverlap="1">
                <wp:simplePos x="0" y="0"/>
                <wp:positionH relativeFrom="column">
                  <wp:posOffset>2511425</wp:posOffset>
                </wp:positionH>
                <wp:positionV relativeFrom="paragraph">
                  <wp:posOffset>186055</wp:posOffset>
                </wp:positionV>
                <wp:extent cx="233680" cy="660400"/>
                <wp:effectExtent l="0" t="0" r="3810" b="10160"/>
                <wp:wrapNone/>
                <wp:docPr id="33" name="文本框 33"/>
                <wp:cNvGraphicFramePr/>
                <a:graphic xmlns:a="http://schemas.openxmlformats.org/drawingml/2006/main">
                  <a:graphicData uri="http://schemas.microsoft.com/office/word/2010/wordprocessingShape">
                    <wps:wsp>
                      <wps:cNvSpPr txBox="true"/>
                      <wps:spPr>
                        <a:xfrm>
                          <a:off x="0" y="0"/>
                          <a:ext cx="233680" cy="6604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3"/>
                                <w:szCs w:val="23"/>
                                <w:lang w:eastAsia="zh-CN"/>
                              </w:rPr>
                            </w:pPr>
                            <w:r>
                              <w:rPr>
                                <w:rFonts w:hint="eastAsia" w:eastAsiaTheme="minorEastAsia"/>
                                <w:sz w:val="23"/>
                                <w:szCs w:val="23"/>
                                <w:lang w:eastAsia="zh-CN"/>
                              </w:rPr>
                              <w:t>未开工</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97.75pt;margin-top:14.65pt;height:52pt;width:18.4pt;z-index:251692032;mso-width-relative:page;mso-height-relative:page;" fillcolor="#FFFFFF [3212]" filled="t" stroked="f" coordsize="21600,21600" o:gfxdata="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FgAAAGRycy9QSwECFAAUAAAACACHTuJASL/VsdUAAAAK&#10;AQAADwAAAAAAAAABACAAAAA4AAAAZHJzL2Rvd25yZXYueG1sUEsBAhQAFAAAAAgAh07iQNTUbaBC&#10;AgAAYgQAAA4AAAAAAAAAAQAgAAAAOgEAAGRycy9lMm9Eb2MueG1sUEsFBgAAAAAGAAYAWQEAAO4F&#10;AAAAAA==&#10;">
                <v:fill on="t" focussize="0,0"/>
                <v:stroke on="f" weight="0.5pt"/>
                <v:imagedata o:title=""/>
                <o:lock v:ext="edit" aspectratio="f"/>
                <v:textbox>
                  <w:txbxContent>
                    <w:p>
                      <w:pPr>
                        <w:rPr>
                          <w:rFonts w:hint="eastAsia" w:eastAsiaTheme="minorEastAsia"/>
                          <w:sz w:val="23"/>
                          <w:szCs w:val="23"/>
                          <w:lang w:eastAsia="zh-CN"/>
                        </w:rPr>
                      </w:pPr>
                      <w:r>
                        <w:rPr>
                          <w:rFonts w:hint="eastAsia" w:eastAsiaTheme="minorEastAsia"/>
                          <w:sz w:val="23"/>
                          <w:szCs w:val="23"/>
                          <w:lang w:eastAsia="zh-CN"/>
                        </w:rPr>
                        <w:t>未开工</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8960" behindDoc="0" locked="0" layoutInCell="1" allowOverlap="1">
                <wp:simplePos x="0" y="0"/>
                <wp:positionH relativeFrom="column">
                  <wp:posOffset>1195705</wp:posOffset>
                </wp:positionH>
                <wp:positionV relativeFrom="paragraph">
                  <wp:posOffset>276860</wp:posOffset>
                </wp:positionV>
                <wp:extent cx="176530" cy="635"/>
                <wp:effectExtent l="0" t="48895" r="5080" b="62230"/>
                <wp:wrapNone/>
                <wp:docPr id="30" name="直接箭头连接符 30"/>
                <wp:cNvGraphicFramePr/>
                <a:graphic xmlns:a="http://schemas.openxmlformats.org/drawingml/2006/main">
                  <a:graphicData uri="http://schemas.microsoft.com/office/word/2010/wordprocessingShape">
                    <wps:wsp>
                      <wps:cNvCnPr/>
                      <wps:spPr>
                        <a:xfrm flipV="true">
                          <a:off x="0" y="0"/>
                          <a:ext cx="176530"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94.15pt;margin-top:21.8pt;height:0.05pt;width:13.9pt;z-index:251688960;mso-width-relative:page;mso-height-relative:page;" filled="f" stroked="t" coordsize="21600,21600" o:gfxdata="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P25wXTXAAAACQEAAA8AAAAAAAAAAQAgAAAAOAAAAGRycy9kb3ducmV2&#10;LnhtbFBLAQIUABQAAAAIAIdO4kA11T665wEAAIkDAAAOAAAAAAAAAAEAIAAAADwBAABkcnMvZTJv&#10;RG9jLnhtbFBLBQYAAAAABgAGAFkBAACVBQ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89984" behindDoc="0" locked="0" layoutInCell="1" allowOverlap="1">
                <wp:simplePos x="0" y="0"/>
                <wp:positionH relativeFrom="column">
                  <wp:posOffset>2588895</wp:posOffset>
                </wp:positionH>
                <wp:positionV relativeFrom="paragraph">
                  <wp:posOffset>276860</wp:posOffset>
                </wp:positionV>
                <wp:extent cx="191770" cy="635"/>
                <wp:effectExtent l="0" t="48895" r="3810" b="62230"/>
                <wp:wrapNone/>
                <wp:docPr id="31" name="直接箭头连接符 31"/>
                <wp:cNvGraphicFramePr/>
                <a:graphic xmlns:a="http://schemas.openxmlformats.org/drawingml/2006/main">
                  <a:graphicData uri="http://schemas.microsoft.com/office/word/2010/wordprocessingShape">
                    <wps:wsp>
                      <wps:cNvCnPr/>
                      <wps:spPr>
                        <a:xfrm flipV="true">
                          <a:off x="0" y="0"/>
                          <a:ext cx="191770"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03.85pt;margin-top:21.8pt;height:0.05pt;width:15.1pt;z-index:251689984;mso-width-relative:page;mso-height-relative:page;" filled="f" stroked="t" coordsize="21600,21600" o:gfxdata="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BYAAABk&#10;cnMvUEsBAhQAFAAAAAgAh07iQPH/v8/XAAAACQEAAA8AAAAAAAAAAQAgAAAAOAAAAGRycy9kb3du&#10;cmV2LnhtbFBLAQIUABQAAAAIAIdO4kDZ5D/56gEAAIkDAAAOAAAAAAAAAAEAIAAAADwBAABkcnMv&#10;ZTJvRG9jLnhtbFBLBQYAAAAABgAGAFkBAACYBQ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91008" behindDoc="0" locked="0" layoutInCell="1" allowOverlap="1">
                <wp:simplePos x="0" y="0"/>
                <wp:positionH relativeFrom="column">
                  <wp:posOffset>4485640</wp:posOffset>
                </wp:positionH>
                <wp:positionV relativeFrom="paragraph">
                  <wp:posOffset>241300</wp:posOffset>
                </wp:positionV>
                <wp:extent cx="208915" cy="0"/>
                <wp:effectExtent l="0" t="76200" r="20320" b="114300"/>
                <wp:wrapNone/>
                <wp:docPr id="32" name="直接箭头连接符 32"/>
                <wp:cNvGraphicFramePr/>
                <a:graphic xmlns:a="http://schemas.openxmlformats.org/drawingml/2006/main">
                  <a:graphicData uri="http://schemas.microsoft.com/office/word/2010/wordprocessingShape">
                    <wps:wsp>
                      <wps:cNvCnPr/>
                      <wps:spPr>
                        <a:xfrm>
                          <a:off x="0" y="0"/>
                          <a:ext cx="20882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3.2pt;margin-top:19pt;height:0pt;width:16.45pt;z-index:251691008;mso-width-relative:page;mso-height-relative:page;" filled="f" stroked="t" coordsize="21600,21600" o:gfxdata="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wc2jdgAAAAJAQAADwAAAAAAAAABACAAAAA4AAAAZHJzL2Rvd25yZXYueG1sUEsBAhQA&#10;FAAAAAgAh07iQOb4WbzcAQAAegMAAA4AAAAAAAAAAQAgAAAAPQEAAGRycy9lMm9Eb2MueG1sUEsF&#10;BgAAAAAGAAYAWQEAAIsFAAAAAA==&#10;">
                <v:fill on="f" focussize="0,0"/>
                <v:stroke color="#000000 [3213]" joinstyle="round"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textAlignment w:val="auto"/>
        <w:rPr>
          <w:rFonts w:ascii="方正小标宋简体" w:eastAsia="方正小标宋简体"/>
          <w:color w:val="auto"/>
          <w:sz w:val="32"/>
          <w:szCs w:val="32"/>
          <w:highlight w:val="none"/>
          <w:lang w:eastAsia="zh-CN"/>
        </w:rPr>
      </w:pP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99200" behindDoc="0" locked="0" layoutInCell="1" allowOverlap="1">
                <wp:simplePos x="0" y="0"/>
                <wp:positionH relativeFrom="column">
                  <wp:posOffset>1864360</wp:posOffset>
                </wp:positionH>
                <wp:positionV relativeFrom="paragraph">
                  <wp:posOffset>1651000</wp:posOffset>
                </wp:positionV>
                <wp:extent cx="5080" cy="524510"/>
                <wp:effectExtent l="45085" t="0" r="61595" b="6350"/>
                <wp:wrapNone/>
                <wp:docPr id="40" name="直接箭头连接符 40"/>
                <wp:cNvGraphicFramePr/>
                <a:graphic xmlns:a="http://schemas.openxmlformats.org/drawingml/2006/main">
                  <a:graphicData uri="http://schemas.microsoft.com/office/word/2010/wordprocessingShape">
                    <wps:wsp>
                      <wps:cNvCnPr/>
                      <wps:spPr>
                        <a:xfrm>
                          <a:off x="0" y="0"/>
                          <a:ext cx="5080" cy="5245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46.8pt;margin-top:130pt;height:41.3pt;width:0.4pt;z-index:251699200;mso-width-relative:page;mso-height-relative:page;" filled="f" stroked="t" coordsize="21600,21600" o:gfxdata="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GVFnjZAAAACwEAAA8AAAAAAAAAAQAgAAAAOAAAAGRycy9kb3ducmV2LnhtbFBL&#10;AQIUABQAAAAIAIdO4kBbSiMn3wEAAH0DAAAOAAAAAAAAAAEAIAAAAD4BAABkcnMvZTJvRG9jLnht&#10;bFBLBQYAAAAABgAGAFkBAACPBQAAAAA=&#10;">
                <v:fill on="f" focussize="0,0"/>
                <v:stroke color="#000000 [3213]" joinstyle="round" endarrow="open"/>
                <v:imagedata o:title=""/>
                <o:lock v:ext="edit" aspectratio="f"/>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0224" behindDoc="0" locked="0" layoutInCell="1" allowOverlap="1">
                <wp:simplePos x="0" y="0"/>
                <wp:positionH relativeFrom="column">
                  <wp:posOffset>69850</wp:posOffset>
                </wp:positionH>
                <wp:positionV relativeFrom="paragraph">
                  <wp:posOffset>2211705</wp:posOffset>
                </wp:positionV>
                <wp:extent cx="2762885" cy="1379220"/>
                <wp:effectExtent l="4445" t="4445" r="12700" b="13335"/>
                <wp:wrapNone/>
                <wp:docPr id="41" name="文本框 41"/>
                <wp:cNvGraphicFramePr/>
                <a:graphic xmlns:a="http://schemas.openxmlformats.org/drawingml/2006/main">
                  <a:graphicData uri="http://schemas.microsoft.com/office/word/2010/wordprocessingShape">
                    <wps:wsp>
                      <wps:cNvSpPr txBox="true"/>
                      <wps:spPr>
                        <a:xfrm>
                          <a:off x="0" y="0"/>
                          <a:ext cx="2762732" cy="13792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kinsoku/>
                              <w:jc w:val="both"/>
                              <w:rPr>
                                <w:rFonts w:hint="eastAsia" w:ascii="宋体" w:hAnsi="宋体" w:eastAsia="宋体" w:cs="仿宋"/>
                                <w:spacing w:val="13"/>
                                <w:sz w:val="22"/>
                                <w:szCs w:val="22"/>
                                <w:lang w:eastAsia="zh-CN"/>
                              </w:rPr>
                            </w:pPr>
                            <w:r>
                              <w:rPr>
                                <w:rFonts w:hint="eastAsia" w:ascii="宋体" w:hAnsi="宋体" w:eastAsia="宋体"/>
                                <w:b/>
                                <w:sz w:val="24"/>
                                <w:szCs w:val="24"/>
                                <w:lang w:eastAsia="zh-CN"/>
                              </w:rPr>
                              <w:t>处置标准：</w:t>
                            </w:r>
                            <w:r>
                              <w:rPr>
                                <w:rFonts w:hint="eastAsia" w:ascii="宋体" w:hAnsi="宋体" w:eastAsia="宋体" w:cs="仿宋"/>
                                <w:spacing w:val="13"/>
                                <w:sz w:val="22"/>
                                <w:szCs w:val="22"/>
                                <w:lang w:eastAsia="zh-CN"/>
                              </w:rPr>
                              <w:t>以完成开工为准。</w:t>
                            </w:r>
                          </w:p>
                          <w:p>
                            <w:pPr>
                              <w:widowControl w:val="0"/>
                              <w:kinsoku/>
                              <w:jc w:val="both"/>
                              <w:rPr>
                                <w:rFonts w:hint="eastAsia" w:ascii="宋体" w:hAnsi="宋体" w:eastAsia="宋体" w:cs="仿宋"/>
                                <w:spacing w:val="13"/>
                                <w:sz w:val="22"/>
                                <w:szCs w:val="22"/>
                                <w:lang w:eastAsia="zh-CN"/>
                              </w:rPr>
                            </w:pPr>
                            <w:r>
                              <w:rPr>
                                <w:rFonts w:hint="eastAsia" w:ascii="宋体" w:hAnsi="宋体" w:eastAsia="宋体" w:cs="仿宋"/>
                                <w:spacing w:val="13"/>
                                <w:sz w:val="22"/>
                                <w:szCs w:val="22"/>
                                <w:lang w:eastAsia="zh-CN"/>
                              </w:rPr>
                              <w:t>开工标准：依法取得住建部门《施工许可证》或其他形式的施工批准文件；挖深基坑的项目，需基坑开挖完毕；使用桩基的项目，需打入所有基础桩；其他项目，需地基施工面积占应动工建设用地总面积的三分之一以上。</w:t>
                            </w:r>
                          </w:p>
                          <w:p>
                            <w:pPr>
                              <w:kinsoku/>
                              <w:overflowPunct w:val="0"/>
                              <w:rPr>
                                <w:rFonts w:ascii="宋体" w:hAnsi="宋体" w:eastAsia="宋体"/>
                                <w:sz w:val="24"/>
                                <w:szCs w:val="24"/>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5.5pt;margin-top:174.15pt;height:108.6pt;width:217.55pt;z-index:251700224;mso-width-relative:page;mso-height-relative:page;" fillcolor="#FFFFFF [3201]" filled="t" stroked="t" coordsize="21600,21600" o:gfxdata="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LVDQ5dcAAAAKAQAADwAAAAAAAAABACAAAAA4AAAAZHJzL2Rvd25yZXYueG1sUEsBAhQA&#10;FAAAAAgAh07iQLabIthPAgAAjAQAAA4AAAAAAAAAAQAgAAAAPAEAAGRycy9lMm9Eb2MueG1sUEsF&#10;BgAAAAAGAAYAWQEAAP0FAAAAAA==&#10;">
                <v:fill on="t" focussize="0,0"/>
                <v:stroke weight="0.5pt" color="#000000 [3204]" joinstyle="round"/>
                <v:imagedata o:title=""/>
                <o:lock v:ext="edit" aspectratio="f"/>
                <v:textbox>
                  <w:txbxContent>
                    <w:p>
                      <w:pPr>
                        <w:widowControl w:val="0"/>
                        <w:kinsoku/>
                        <w:jc w:val="both"/>
                        <w:rPr>
                          <w:rFonts w:hint="eastAsia" w:ascii="宋体" w:hAnsi="宋体" w:eastAsia="宋体" w:cs="仿宋"/>
                          <w:spacing w:val="13"/>
                          <w:sz w:val="22"/>
                          <w:szCs w:val="22"/>
                          <w:lang w:eastAsia="zh-CN"/>
                        </w:rPr>
                      </w:pPr>
                      <w:r>
                        <w:rPr>
                          <w:rFonts w:hint="eastAsia" w:ascii="宋体" w:hAnsi="宋体" w:eastAsia="宋体"/>
                          <w:b/>
                          <w:sz w:val="24"/>
                          <w:szCs w:val="24"/>
                          <w:lang w:eastAsia="zh-CN"/>
                        </w:rPr>
                        <w:t>处置标准：</w:t>
                      </w:r>
                      <w:r>
                        <w:rPr>
                          <w:rFonts w:hint="eastAsia" w:ascii="宋体" w:hAnsi="宋体" w:eastAsia="宋体" w:cs="仿宋"/>
                          <w:spacing w:val="13"/>
                          <w:sz w:val="22"/>
                          <w:szCs w:val="22"/>
                          <w:lang w:eastAsia="zh-CN"/>
                        </w:rPr>
                        <w:t>以完成开工为准。</w:t>
                      </w:r>
                    </w:p>
                    <w:p>
                      <w:pPr>
                        <w:widowControl w:val="0"/>
                        <w:kinsoku/>
                        <w:jc w:val="both"/>
                        <w:rPr>
                          <w:rFonts w:hint="eastAsia" w:ascii="宋体" w:hAnsi="宋体" w:eastAsia="宋体" w:cs="仿宋"/>
                          <w:spacing w:val="13"/>
                          <w:sz w:val="22"/>
                          <w:szCs w:val="22"/>
                          <w:lang w:eastAsia="zh-CN"/>
                        </w:rPr>
                      </w:pPr>
                      <w:r>
                        <w:rPr>
                          <w:rFonts w:hint="eastAsia" w:ascii="宋体" w:hAnsi="宋体" w:eastAsia="宋体" w:cs="仿宋"/>
                          <w:spacing w:val="13"/>
                          <w:sz w:val="22"/>
                          <w:szCs w:val="22"/>
                          <w:lang w:eastAsia="zh-CN"/>
                        </w:rPr>
                        <w:t>开工标准：依法取得住建部门《施工许可证》或其他形式的施工批准文件；挖深基坑的项目，需基坑开挖完毕；使用桩基的项目，需打入所有基础桩；其他项目，需地基施工面积占应动工建设用地总面积的三分之一以上。</w:t>
                      </w:r>
                    </w:p>
                    <w:p>
                      <w:pPr>
                        <w:kinsoku/>
                        <w:overflowPunct w:val="0"/>
                        <w:rPr>
                          <w:rFonts w:ascii="宋体" w:hAnsi="宋体" w:eastAsia="宋体"/>
                          <w:sz w:val="24"/>
                          <w:szCs w:val="24"/>
                          <w:lang w:eastAsia="zh-CN"/>
                        </w:rPr>
                      </w:pPr>
                    </w:p>
                  </w:txbxContent>
                </v:textbox>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2272" behindDoc="0" locked="0" layoutInCell="1" allowOverlap="1">
                <wp:simplePos x="0" y="0"/>
                <wp:positionH relativeFrom="column">
                  <wp:posOffset>3573780</wp:posOffset>
                </wp:positionH>
                <wp:positionV relativeFrom="paragraph">
                  <wp:posOffset>1630680</wp:posOffset>
                </wp:positionV>
                <wp:extent cx="801370" cy="612775"/>
                <wp:effectExtent l="3175" t="3810" r="5715" b="12065"/>
                <wp:wrapNone/>
                <wp:docPr id="44" name="直接箭头连接符 44"/>
                <wp:cNvGraphicFramePr/>
                <a:graphic xmlns:a="http://schemas.openxmlformats.org/drawingml/2006/main">
                  <a:graphicData uri="http://schemas.microsoft.com/office/word/2010/wordprocessingShape">
                    <wps:wsp>
                      <wps:cNvCnPr/>
                      <wps:spPr>
                        <a:xfrm>
                          <a:off x="0" y="0"/>
                          <a:ext cx="801370" cy="6127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81.4pt;margin-top:128.4pt;height:48.25pt;width:63.1pt;z-index:251702272;mso-width-relative:page;mso-height-relative:page;" filled="f" stroked="t" coordsize="21600,21600" o:gfxdata="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9eMPV2QAAAAsBAAAPAAAAAAAAAAEAIAAAADgAAABkcnMvZG93bnJldi54&#10;bWxQSwECFAAUAAAACACHTuJANcCaieMBAAB/AwAADgAAAAAAAAABACAAAAA+AQAAZHJzL2Uyb0Rv&#10;Yy54bWxQSwUGAAAAAAYABgBZAQAAkwUAAAAA&#10;">
                <v:fill on="f" focussize="0,0"/>
                <v:stroke color="#000000 [3213]" joinstyle="round" endarrow="open"/>
                <v:imagedata o:title=""/>
                <o:lock v:ext="edit" aspectratio="f"/>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3296" behindDoc="0" locked="0" layoutInCell="1" allowOverlap="1">
                <wp:simplePos x="0" y="0"/>
                <wp:positionH relativeFrom="column">
                  <wp:posOffset>4389120</wp:posOffset>
                </wp:positionH>
                <wp:positionV relativeFrom="paragraph">
                  <wp:posOffset>1659255</wp:posOffset>
                </wp:positionV>
                <wp:extent cx="942975" cy="577215"/>
                <wp:effectExtent l="0" t="3810" r="6985" b="5715"/>
                <wp:wrapNone/>
                <wp:docPr id="45" name="直接箭头连接符 45"/>
                <wp:cNvGraphicFramePr/>
                <a:graphic xmlns:a="http://schemas.openxmlformats.org/drawingml/2006/main">
                  <a:graphicData uri="http://schemas.microsoft.com/office/word/2010/wordprocessingShape">
                    <wps:wsp>
                      <wps:cNvCnPr/>
                      <wps:spPr>
                        <a:xfrm flipH="true">
                          <a:off x="0" y="0"/>
                          <a:ext cx="942975" cy="5772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45.6pt;margin-top:130.65pt;height:45.45pt;width:74.25pt;z-index:251703296;mso-width-relative:page;mso-height-relative:page;" filled="f" stroked="t" coordsize="21600,21600" o:gfxdata="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AawERL2gAAAAsBAAAPAAAAAAAAAAEAIAAAADgAAABkcnMv&#10;ZG93bnJldi54bWxQSwECFAAUAAAACACHTuJAmY4eNesBAACMAwAADgAAAAAAAAABACAAAAA/AQAA&#10;ZHJzL2Uyb0RvYy54bWxQSwUGAAAAAAYABgBZAQAAnAUAAAAA&#10;">
                <v:fill on="f" focussize="0,0"/>
                <v:stroke color="#000000 [3213]" joinstyle="round" endarrow="open"/>
                <v:imagedata o:title=""/>
                <o:lock v:ext="edit" aspectratio="f"/>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1248" behindDoc="0" locked="0" layoutInCell="1" allowOverlap="1">
                <wp:simplePos x="0" y="0"/>
                <wp:positionH relativeFrom="column">
                  <wp:posOffset>3147060</wp:posOffset>
                </wp:positionH>
                <wp:positionV relativeFrom="paragraph">
                  <wp:posOffset>2275205</wp:posOffset>
                </wp:positionV>
                <wp:extent cx="3032760" cy="1353820"/>
                <wp:effectExtent l="4445" t="4445" r="8255" b="10795"/>
                <wp:wrapNone/>
                <wp:docPr id="43" name="文本框 43"/>
                <wp:cNvGraphicFramePr/>
                <a:graphic xmlns:a="http://schemas.openxmlformats.org/drawingml/2006/main">
                  <a:graphicData uri="http://schemas.microsoft.com/office/word/2010/wordprocessingShape">
                    <wps:wsp>
                      <wps:cNvSpPr txBox="true"/>
                      <wps:spPr>
                        <a:xfrm>
                          <a:off x="0" y="0"/>
                          <a:ext cx="3032760" cy="13538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kinsoku/>
                              <w:jc w:val="both"/>
                              <w:rPr>
                                <w:rFonts w:hint="eastAsia" w:ascii="宋体" w:hAnsi="宋体" w:eastAsia="宋体" w:cs="仿宋"/>
                                <w:spacing w:val="13"/>
                                <w:sz w:val="22"/>
                                <w:szCs w:val="22"/>
                                <w:lang w:eastAsia="zh-CN"/>
                              </w:rPr>
                            </w:pPr>
                            <w:r>
                              <w:rPr>
                                <w:rFonts w:hint="eastAsia" w:ascii="宋体" w:hAnsi="宋体" w:eastAsia="宋体" w:cs="宋体"/>
                                <w:b/>
                                <w:sz w:val="24"/>
                                <w:szCs w:val="24"/>
                                <w:lang w:eastAsia="zh-CN"/>
                              </w:rPr>
                              <w:t>处置标准：</w:t>
                            </w:r>
                            <w:r>
                              <w:rPr>
                                <w:rFonts w:hint="eastAsia" w:ascii="宋体" w:hAnsi="宋体" w:eastAsia="宋体" w:cs="仿宋"/>
                                <w:spacing w:val="13"/>
                                <w:sz w:val="22"/>
                                <w:szCs w:val="22"/>
                                <w:lang w:eastAsia="zh-CN"/>
                              </w:rPr>
                              <w:t>以收回土地为准。</w:t>
                            </w:r>
                          </w:p>
                          <w:p>
                            <w:pPr>
                              <w:widowControl w:val="0"/>
                              <w:kinsoku/>
                              <w:jc w:val="both"/>
                              <w:rPr>
                                <w:rFonts w:hint="eastAsia" w:ascii="宋体" w:hAnsi="宋体" w:eastAsia="宋体" w:cs="仿宋"/>
                                <w:spacing w:val="13"/>
                                <w:sz w:val="22"/>
                                <w:szCs w:val="22"/>
                                <w:lang w:eastAsia="zh-CN"/>
                              </w:rPr>
                            </w:pPr>
                            <w:r>
                              <w:rPr>
                                <w:rFonts w:hint="eastAsia" w:ascii="宋体" w:hAnsi="宋体" w:eastAsia="宋体" w:cs="仿宋"/>
                                <w:spacing w:val="13"/>
                                <w:sz w:val="22"/>
                                <w:szCs w:val="22"/>
                                <w:lang w:eastAsia="zh-CN"/>
                              </w:rPr>
                              <w:t>收回土地标准：签订收回土地使用权协议，取得政府收回土地使用权的批复，出具已注销或未办理不动登记的证明。</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47.8pt;margin-top:179.15pt;height:106.6pt;width:238.8pt;z-index:251701248;mso-width-relative:page;mso-height-relative:page;" fillcolor="#FFFFFF [3201]" filled="t" stroked="t" coordsize="21600,21600" o:gfxdata="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Pv1lpzZAAAACwEAAA8AAAAAAAAAAQAgAAAAOAAAAGRycy9kb3ducmV2LnhtbFBLAQIU&#10;ABQAAAAIAIdO4kBITltkTgIAAIwEAAAOAAAAAAAAAAEAIAAAAD4BAABkcnMvZTJvRG9jLnhtbFBL&#10;BQYAAAAABgAGAFkBAAD+BQAAAAA=&#10;">
                <v:fill on="t" focussize="0,0"/>
                <v:stroke weight="0.5pt" color="#000000 [3204]" joinstyle="round"/>
                <v:imagedata o:title=""/>
                <o:lock v:ext="edit" aspectratio="f"/>
                <v:textbox>
                  <w:txbxContent>
                    <w:p>
                      <w:pPr>
                        <w:widowControl w:val="0"/>
                        <w:kinsoku/>
                        <w:jc w:val="both"/>
                        <w:rPr>
                          <w:rFonts w:hint="eastAsia" w:ascii="宋体" w:hAnsi="宋体" w:eastAsia="宋体" w:cs="仿宋"/>
                          <w:spacing w:val="13"/>
                          <w:sz w:val="22"/>
                          <w:szCs w:val="22"/>
                          <w:lang w:eastAsia="zh-CN"/>
                        </w:rPr>
                      </w:pPr>
                      <w:r>
                        <w:rPr>
                          <w:rFonts w:hint="eastAsia" w:ascii="宋体" w:hAnsi="宋体" w:eastAsia="宋体" w:cs="宋体"/>
                          <w:b/>
                          <w:sz w:val="24"/>
                          <w:szCs w:val="24"/>
                          <w:lang w:eastAsia="zh-CN"/>
                        </w:rPr>
                        <w:t>处置标准：</w:t>
                      </w:r>
                      <w:r>
                        <w:rPr>
                          <w:rFonts w:hint="eastAsia" w:ascii="宋体" w:hAnsi="宋体" w:eastAsia="宋体" w:cs="仿宋"/>
                          <w:spacing w:val="13"/>
                          <w:sz w:val="22"/>
                          <w:szCs w:val="22"/>
                          <w:lang w:eastAsia="zh-CN"/>
                        </w:rPr>
                        <w:t>以收回土地为准。</w:t>
                      </w:r>
                    </w:p>
                    <w:p>
                      <w:pPr>
                        <w:widowControl w:val="0"/>
                        <w:kinsoku/>
                        <w:jc w:val="both"/>
                        <w:rPr>
                          <w:rFonts w:hint="eastAsia" w:ascii="宋体" w:hAnsi="宋体" w:eastAsia="宋体" w:cs="仿宋"/>
                          <w:spacing w:val="13"/>
                          <w:sz w:val="22"/>
                          <w:szCs w:val="22"/>
                          <w:lang w:eastAsia="zh-CN"/>
                        </w:rPr>
                      </w:pPr>
                      <w:r>
                        <w:rPr>
                          <w:rFonts w:hint="eastAsia" w:ascii="宋体" w:hAnsi="宋体" w:eastAsia="宋体" w:cs="仿宋"/>
                          <w:spacing w:val="13"/>
                          <w:sz w:val="22"/>
                          <w:szCs w:val="22"/>
                          <w:lang w:eastAsia="zh-CN"/>
                        </w:rPr>
                        <w:t>收回土地标准：签订收回土地使用权协议，取得政府收回土地使用权的批复，出具已注销或未办理不动登记的证明。</w:t>
                      </w:r>
                    </w:p>
                  </w:txbxContent>
                </v:textbox>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0" distR="0" simplePos="0" relativeHeight="251697152" behindDoc="0" locked="0" layoutInCell="1" allowOverlap="1">
                <wp:simplePos x="0" y="0"/>
                <wp:positionH relativeFrom="column">
                  <wp:posOffset>4804410</wp:posOffset>
                </wp:positionH>
                <wp:positionV relativeFrom="paragraph">
                  <wp:posOffset>341630</wp:posOffset>
                </wp:positionV>
                <wp:extent cx="589915" cy="1209675"/>
                <wp:effectExtent l="0" t="0" r="19685" b="28575"/>
                <wp:wrapSquare wrapText="bothSides"/>
                <wp:docPr id="38" name="文本框 38"/>
                <wp:cNvGraphicFramePr/>
                <a:graphic xmlns:a="http://schemas.openxmlformats.org/drawingml/2006/main">
                  <a:graphicData uri="http://schemas.microsoft.com/office/word/2010/wordprocessingShape">
                    <wps:wsp>
                      <wps:cNvSpPr txBox="true"/>
                      <wps:spPr>
                        <a:xfrm>
                          <a:off x="0" y="0"/>
                          <a:ext cx="589915" cy="1209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rPr>
                                <w:rFonts w:hint="eastAsia" w:ascii="宋体" w:hAnsi="宋体" w:eastAsia="宋体" w:cs="仿宋"/>
                                <w:spacing w:val="-6"/>
                                <w:sz w:val="22"/>
                                <w:szCs w:val="22"/>
                                <w:lang w:eastAsia="zh-CN"/>
                              </w:rPr>
                            </w:pPr>
                            <w:r>
                              <w:rPr>
                                <w:rFonts w:hint="eastAsia" w:ascii="宋体" w:hAnsi="宋体" w:eastAsia="宋体" w:cs="仿宋"/>
                                <w:spacing w:val="-6"/>
                                <w:sz w:val="22"/>
                                <w:szCs w:val="22"/>
                                <w:lang w:eastAsia="zh-CN"/>
                              </w:rPr>
                              <w:t>未按期动工满一年，收取土地闲置费。</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78.3pt;margin-top:26.9pt;height:95.25pt;width:46.45pt;mso-wrap-distance-bottom:0pt;mso-wrap-distance-left:0pt;mso-wrap-distance-right:0pt;mso-wrap-distance-top:0pt;z-index:251697152;mso-width-relative:page;mso-height-relative:page;" fillcolor="#FFFFFF [3201]" filled="t" stroked="t" coordsize="21600,21600" o:gfxdata="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WAAAAZHJzL1BLAQIUABQAAAAIAIdO4kCPKzZf&#10;2QAAAAoBAAAPAAAAAAAAAAEAIAAAADgAAABkcnMvZG93bnJldi54bWxQSwECFAAUAAAACACHTuJA&#10;cH02NEMCAAB7BAAADgAAAAAAAAABACAAAAA+AQAAZHJzL2Uyb0RvYy54bWxQSwUGAAAAAAYABgBZ&#10;AQAA8wUAAAAA&#10;">
                <v:fill on="t" focussize="0,0"/>
                <v:stroke weight="0.5pt" color="#000000 [3204]" joinstyle="round"/>
                <v:imagedata o:title=""/>
                <o:lock v:ext="edit" aspectratio="f"/>
                <v:textbox inset="0mm,0mm,0mm,0mm">
                  <w:txbxContent>
                    <w:p>
                      <w:pPr>
                        <w:widowControl w:val="0"/>
                        <w:rPr>
                          <w:rFonts w:hint="eastAsia" w:ascii="宋体" w:hAnsi="宋体" w:eastAsia="宋体" w:cs="仿宋"/>
                          <w:spacing w:val="-6"/>
                          <w:sz w:val="22"/>
                          <w:szCs w:val="22"/>
                          <w:lang w:eastAsia="zh-CN"/>
                        </w:rPr>
                      </w:pPr>
                      <w:r>
                        <w:rPr>
                          <w:rFonts w:hint="eastAsia" w:ascii="宋体" w:hAnsi="宋体" w:eastAsia="宋体" w:cs="仿宋"/>
                          <w:spacing w:val="-6"/>
                          <w:sz w:val="22"/>
                          <w:szCs w:val="22"/>
                          <w:lang w:eastAsia="zh-CN"/>
                        </w:rPr>
                        <w:t>未按期动工满一年，收取土地闲置费。</w:t>
                      </w:r>
                    </w:p>
                  </w:txbxContent>
                </v:textbox>
                <w10:wrap type="square"/>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98176" behindDoc="0" locked="0" layoutInCell="1" allowOverlap="1">
                <wp:simplePos x="0" y="0"/>
                <wp:positionH relativeFrom="column">
                  <wp:posOffset>5452110</wp:posOffset>
                </wp:positionH>
                <wp:positionV relativeFrom="paragraph">
                  <wp:posOffset>332105</wp:posOffset>
                </wp:positionV>
                <wp:extent cx="665480" cy="1219200"/>
                <wp:effectExtent l="0" t="0" r="20320" b="19050"/>
                <wp:wrapNone/>
                <wp:docPr id="39" name="文本框 39"/>
                <wp:cNvGraphicFramePr/>
                <a:graphic xmlns:a="http://schemas.openxmlformats.org/drawingml/2006/main">
                  <a:graphicData uri="http://schemas.microsoft.com/office/word/2010/wordprocessingShape">
                    <wps:wsp>
                      <wps:cNvSpPr txBox="true"/>
                      <wps:spPr>
                        <a:xfrm>
                          <a:off x="0" y="0"/>
                          <a:ext cx="66548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rPr>
                                <w:rFonts w:hint="eastAsia" w:ascii="宋体" w:hAnsi="宋体" w:eastAsia="宋体" w:cs="仿宋"/>
                                <w:spacing w:val="-6"/>
                                <w:sz w:val="22"/>
                                <w:szCs w:val="22"/>
                                <w:lang w:val="en-US" w:eastAsia="zh-CN"/>
                              </w:rPr>
                            </w:pPr>
                            <w:r>
                              <w:rPr>
                                <w:rFonts w:hint="eastAsia" w:ascii="宋体" w:hAnsi="宋体" w:eastAsia="宋体" w:cs="仿宋"/>
                                <w:spacing w:val="-6"/>
                                <w:sz w:val="22"/>
                                <w:szCs w:val="22"/>
                                <w:lang w:val="en-US" w:eastAsia="zh-CN"/>
                              </w:rPr>
                              <w:t>未按期动工满两年，无偿收回土地使用权。</w:t>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29.3pt;margin-top:26.15pt;height:96pt;width:52.4pt;z-index:251698176;mso-width-relative:page;mso-height-relative:page;" fillcolor="#FFFFFF [3201]" filled="t" stroked="t" coordsize="21600,21600" o:gfxdata="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Bibhe2AAA&#10;AAoBAAAPAAAAAAAAAAEAIAAAADgAAABkcnMvZG93bnJldi54bWxQSwECFAAUAAAACACHTuJA23EZ&#10;JUECAAB7BAAADgAAAAAAAAABACAAAAA9AQAAZHJzL2Uyb0RvYy54bWxQSwUGAAAAAAYABgBZAQAA&#10;8AUAAAAA&#10;">
                <v:fill on="t" focussize="0,0"/>
                <v:stroke weight="0.5pt" color="#000000 [3204]" joinstyle="round"/>
                <v:imagedata o:title=""/>
                <o:lock v:ext="edit" aspectratio="f"/>
                <v:textbox inset="0mm,0mm,0mm,0mm">
                  <w:txbxContent>
                    <w:p>
                      <w:pPr>
                        <w:widowControl w:val="0"/>
                        <w:rPr>
                          <w:rFonts w:hint="eastAsia" w:ascii="宋体" w:hAnsi="宋体" w:eastAsia="宋体" w:cs="仿宋"/>
                          <w:spacing w:val="-6"/>
                          <w:sz w:val="22"/>
                          <w:szCs w:val="22"/>
                          <w:lang w:val="en-US" w:eastAsia="zh-CN"/>
                        </w:rPr>
                      </w:pPr>
                      <w:r>
                        <w:rPr>
                          <w:rFonts w:hint="eastAsia" w:ascii="宋体" w:hAnsi="宋体" w:eastAsia="宋体" w:cs="仿宋"/>
                          <w:spacing w:val="-6"/>
                          <w:sz w:val="22"/>
                          <w:szCs w:val="22"/>
                          <w:lang w:val="en-US" w:eastAsia="zh-CN"/>
                        </w:rPr>
                        <w:t>未按期动工满两年，无偿收回土地使用权。</w:t>
                      </w:r>
                    </w:p>
                  </w:txbxContent>
                </v:textbox>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95104" behindDoc="0" locked="0" layoutInCell="1" allowOverlap="1">
                <wp:simplePos x="0" y="0"/>
                <wp:positionH relativeFrom="column">
                  <wp:posOffset>5076190</wp:posOffset>
                </wp:positionH>
                <wp:positionV relativeFrom="paragraph">
                  <wp:posOffset>121920</wp:posOffset>
                </wp:positionV>
                <wp:extent cx="379730" cy="207645"/>
                <wp:effectExtent l="38100" t="0" r="20320" b="59055"/>
                <wp:wrapNone/>
                <wp:docPr id="36" name="直接箭头连接符 36"/>
                <wp:cNvGraphicFramePr/>
                <a:graphic xmlns:a="http://schemas.openxmlformats.org/drawingml/2006/main">
                  <a:graphicData uri="http://schemas.microsoft.com/office/word/2010/wordprocessingShape">
                    <wps:wsp>
                      <wps:cNvCnPr/>
                      <wps:spPr>
                        <a:xfrm flipH="true">
                          <a:off x="0" y="0"/>
                          <a:ext cx="379730" cy="2076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399.7pt;margin-top:9.6pt;height:16.35pt;width:29.9pt;z-index:251695104;mso-width-relative:page;mso-height-relative:page;" filled="f" stroked="t" coordsize="21600,21600" o:gfxdata="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BAs/FbXAAAACQEAAA8AAAAAAAAAAQAgAAAAOAAAAGRycy9k&#10;b3ducmV2LnhtbFBLAQIUABQAAAAIAIdO4kCQXC/a7QEAAIwDAAAOAAAAAAAAAAEAIAAAADwBAABk&#10;cnMvZTJvRG9jLnhtbFBLBQYAAAAABgAGAFkBAACbBQAAAAA=&#10;">
                <v:fill on="f" focussize="0,0"/>
                <v:stroke color="#000000 [3213]" joinstyle="round" endarrow="open"/>
                <v:imagedata o:title=""/>
                <o:lock v:ext="edit" aspectratio="f"/>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696128" behindDoc="0" locked="0" layoutInCell="1" allowOverlap="1">
                <wp:simplePos x="0" y="0"/>
                <wp:positionH relativeFrom="column">
                  <wp:posOffset>5502275</wp:posOffset>
                </wp:positionH>
                <wp:positionV relativeFrom="paragraph">
                  <wp:posOffset>114935</wp:posOffset>
                </wp:positionV>
                <wp:extent cx="290830" cy="207645"/>
                <wp:effectExtent l="0" t="0" r="71120" b="59055"/>
                <wp:wrapNone/>
                <wp:docPr id="37" name="直接箭头连接符 37"/>
                <wp:cNvGraphicFramePr/>
                <a:graphic xmlns:a="http://schemas.openxmlformats.org/drawingml/2006/main">
                  <a:graphicData uri="http://schemas.microsoft.com/office/word/2010/wordprocessingShape">
                    <wps:wsp>
                      <wps:cNvCnPr/>
                      <wps:spPr>
                        <a:xfrm>
                          <a:off x="0" y="0"/>
                          <a:ext cx="290830" cy="2076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433.25pt;margin-top:9.05pt;height:16.35pt;width:22.9pt;z-index:251696128;mso-width-relative:page;mso-height-relative:page;" filled="f" stroked="t" coordsize="21600,21600" o:gfxdata="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Inv8wvYAAAACQEAAA8AAAAAAAAAAQAgAAAAOAAAAGRycy9kb3ducmV2Lnht&#10;bFBLAQIUABQAAAAIAIdO4kBVeS0O4wEAAH8DAAAOAAAAAAAAAAEAIAAAAD0BAABkcnMvZTJvRG9j&#10;LnhtbFBLBQYAAAAABgAGAFkBAACSBQAAAAA=&#10;">
                <v:fill on="f" focussize="0,0"/>
                <v:stroke color="#000000 [3213]" joinstyle="round" endarrow="open"/>
                <v:imagedata o:title=""/>
                <o:lock v:ext="edit" aspectratio="f"/>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4320" behindDoc="0" locked="0" layoutInCell="1" allowOverlap="1">
                <wp:simplePos x="0" y="0"/>
                <wp:positionH relativeFrom="column">
                  <wp:posOffset>33020</wp:posOffset>
                </wp:positionH>
                <wp:positionV relativeFrom="paragraph">
                  <wp:posOffset>3912870</wp:posOffset>
                </wp:positionV>
                <wp:extent cx="6139180" cy="706755"/>
                <wp:effectExtent l="4445" t="4445" r="17145" b="15240"/>
                <wp:wrapNone/>
                <wp:docPr id="46" name="文本框 46"/>
                <wp:cNvGraphicFramePr/>
                <a:graphic xmlns:a="http://schemas.openxmlformats.org/drawingml/2006/main">
                  <a:graphicData uri="http://schemas.microsoft.com/office/word/2010/wordprocessingShape">
                    <wps:wsp>
                      <wps:cNvSpPr txBox="true"/>
                      <wps:spPr>
                        <a:xfrm>
                          <a:off x="0" y="0"/>
                          <a:ext cx="6139180" cy="706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overflowPunct w:val="0"/>
                              <w:spacing w:line="192" w:lineRule="auto"/>
                              <w:rPr>
                                <w:rFonts w:hint="eastAsia" w:ascii="宋体" w:hAnsi="宋体" w:eastAsia="宋体" w:cs="仿宋"/>
                                <w:sz w:val="22"/>
                                <w:szCs w:val="22"/>
                                <w:lang w:val="en-US" w:eastAsia="zh-CN"/>
                              </w:rPr>
                            </w:pPr>
                            <w:r>
                              <w:rPr>
                                <w:rFonts w:hint="eastAsia" w:ascii="宋体" w:hAnsi="宋体" w:eastAsia="宋体" w:cs="宋体"/>
                                <w:b/>
                                <w:sz w:val="24"/>
                                <w:szCs w:val="24"/>
                                <w:lang w:eastAsia="zh-CN"/>
                              </w:rPr>
                              <w:t>牵头单位：</w:t>
                            </w:r>
                            <w:r>
                              <w:rPr>
                                <w:rFonts w:hint="eastAsia" w:ascii="宋体" w:hAnsi="宋体" w:eastAsia="宋体" w:cs="宋体"/>
                                <w:b/>
                                <w:sz w:val="24"/>
                                <w:szCs w:val="24"/>
                                <w:lang w:val="en-US" w:eastAsia="zh-CN"/>
                              </w:rPr>
                              <w:t xml:space="preserve"> </w:t>
                            </w:r>
                            <w:r>
                              <w:rPr>
                                <w:rFonts w:hint="eastAsia" w:ascii="宋体" w:hAnsi="宋体" w:eastAsia="宋体" w:cs="仿宋"/>
                                <w:sz w:val="22"/>
                                <w:szCs w:val="22"/>
                                <w:lang w:val="en-US" w:eastAsia="zh-CN"/>
                              </w:rPr>
                              <w:t>1.工业用地，由属地园区、镇（街）牵头；</w:t>
                            </w:r>
                          </w:p>
                          <w:p>
                            <w:pPr>
                              <w:numPr>
                                <w:ilvl w:val="0"/>
                                <w:numId w:val="0"/>
                              </w:numPr>
                              <w:overflowPunct w:val="0"/>
                              <w:spacing w:line="192" w:lineRule="auto"/>
                              <w:ind w:firstLine="1320" w:firstLineChars="600"/>
                              <w:rPr>
                                <w:rFonts w:hint="eastAsia" w:ascii="宋体" w:hAnsi="宋体" w:eastAsia="宋体" w:cs="仿宋"/>
                                <w:sz w:val="22"/>
                                <w:szCs w:val="22"/>
                                <w:lang w:val="en-US" w:eastAsia="zh-CN"/>
                              </w:rPr>
                            </w:pPr>
                            <w:r>
                              <w:rPr>
                                <w:rFonts w:hint="eastAsia" w:ascii="宋体" w:hAnsi="宋体" w:eastAsia="宋体" w:cs="仿宋"/>
                                <w:sz w:val="22"/>
                                <w:szCs w:val="22"/>
                                <w:lang w:val="en-US" w:eastAsia="zh-CN"/>
                              </w:rPr>
                              <w:t>2.经营性用地，由市自然资源局牵头，属地政府前期办对接；</w:t>
                            </w:r>
                          </w:p>
                          <w:p>
                            <w:pPr>
                              <w:numPr>
                                <w:ilvl w:val="0"/>
                                <w:numId w:val="0"/>
                              </w:numPr>
                              <w:overflowPunct w:val="0"/>
                              <w:spacing w:line="192" w:lineRule="auto"/>
                              <w:ind w:firstLine="1320" w:firstLineChars="600"/>
                              <w:rPr>
                                <w:rFonts w:ascii="宋体" w:hAnsi="宋体" w:eastAsia="宋体" w:cs="仿宋"/>
                                <w:sz w:val="22"/>
                                <w:szCs w:val="22"/>
                                <w:lang w:eastAsia="zh-CN"/>
                              </w:rPr>
                            </w:pPr>
                            <w:r>
                              <w:rPr>
                                <w:rFonts w:hint="eastAsia" w:ascii="宋体" w:hAnsi="宋体" w:eastAsia="宋体" w:cs="仿宋"/>
                                <w:sz w:val="22"/>
                                <w:szCs w:val="22"/>
                                <w:lang w:val="en-US" w:eastAsia="zh-CN"/>
                              </w:rPr>
                              <w:t>3.公共用地等其他用地，由属地政府或项目主管部门牵头。</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202" type="#_x0000_t202" style="position:absolute;left:0pt;margin-left:2.6pt;margin-top:308.1pt;height:55.65pt;width:483.4pt;z-index:251704320;v-text-anchor:middle;mso-width-relative:page;mso-height-relative:page;" fillcolor="#FFFFFF [3201]" filled="t" stroked="t" coordsize="21600,21600" o:gfxdata="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Cw2oTjZAAAACQEAAA8AAAAAAAAAAQAgAAAAOAAAAGRycy9kb3ducmV2LnhtbFBLAQIUABQA&#10;AAAIAIdO4kDr1NDlSwIAAI0EAAAOAAAAAAAAAAEAIAAAAD4BAABkcnMvZTJvRG9jLnhtbFBLBQYA&#10;AAAABgAGAFkBAAD7BQAAAAA=&#10;">
                <v:fill on="t" focussize="0,0"/>
                <v:stroke weight="0.5pt" color="#000000 [3204]" joinstyle="round"/>
                <v:imagedata o:title=""/>
                <o:lock v:ext="edit" aspectratio="f"/>
                <v:textbox>
                  <w:txbxContent>
                    <w:p>
                      <w:pPr>
                        <w:overflowPunct w:val="0"/>
                        <w:spacing w:line="192" w:lineRule="auto"/>
                        <w:rPr>
                          <w:rFonts w:hint="eastAsia" w:ascii="宋体" w:hAnsi="宋体" w:eastAsia="宋体" w:cs="仿宋"/>
                          <w:sz w:val="22"/>
                          <w:szCs w:val="22"/>
                          <w:lang w:val="en-US" w:eastAsia="zh-CN"/>
                        </w:rPr>
                      </w:pPr>
                      <w:r>
                        <w:rPr>
                          <w:rFonts w:hint="eastAsia" w:ascii="宋体" w:hAnsi="宋体" w:eastAsia="宋体" w:cs="宋体"/>
                          <w:b/>
                          <w:sz w:val="24"/>
                          <w:szCs w:val="24"/>
                          <w:lang w:eastAsia="zh-CN"/>
                        </w:rPr>
                        <w:t>牵头单位：</w:t>
                      </w:r>
                      <w:r>
                        <w:rPr>
                          <w:rFonts w:hint="eastAsia" w:ascii="宋体" w:hAnsi="宋体" w:eastAsia="宋体" w:cs="宋体"/>
                          <w:b/>
                          <w:sz w:val="24"/>
                          <w:szCs w:val="24"/>
                          <w:lang w:val="en-US" w:eastAsia="zh-CN"/>
                        </w:rPr>
                        <w:t xml:space="preserve"> </w:t>
                      </w:r>
                      <w:r>
                        <w:rPr>
                          <w:rFonts w:hint="eastAsia" w:ascii="宋体" w:hAnsi="宋体" w:eastAsia="宋体" w:cs="仿宋"/>
                          <w:sz w:val="22"/>
                          <w:szCs w:val="22"/>
                          <w:lang w:val="en-US" w:eastAsia="zh-CN"/>
                        </w:rPr>
                        <w:t>1.工业用地，由属地园区、镇（街）牵头；</w:t>
                      </w:r>
                    </w:p>
                    <w:p>
                      <w:pPr>
                        <w:numPr>
                          <w:ilvl w:val="0"/>
                          <w:numId w:val="0"/>
                        </w:numPr>
                        <w:overflowPunct w:val="0"/>
                        <w:spacing w:line="192" w:lineRule="auto"/>
                        <w:ind w:firstLine="1320" w:firstLineChars="600"/>
                        <w:rPr>
                          <w:rFonts w:hint="eastAsia" w:ascii="宋体" w:hAnsi="宋体" w:eastAsia="宋体" w:cs="仿宋"/>
                          <w:sz w:val="22"/>
                          <w:szCs w:val="22"/>
                          <w:lang w:val="en-US" w:eastAsia="zh-CN"/>
                        </w:rPr>
                      </w:pPr>
                      <w:r>
                        <w:rPr>
                          <w:rFonts w:hint="eastAsia" w:ascii="宋体" w:hAnsi="宋体" w:eastAsia="宋体" w:cs="仿宋"/>
                          <w:sz w:val="22"/>
                          <w:szCs w:val="22"/>
                          <w:lang w:val="en-US" w:eastAsia="zh-CN"/>
                        </w:rPr>
                        <w:t>2.经营性用地，由市自然资源局牵头，属地政府前期办对接；</w:t>
                      </w:r>
                    </w:p>
                    <w:p>
                      <w:pPr>
                        <w:numPr>
                          <w:ilvl w:val="0"/>
                          <w:numId w:val="0"/>
                        </w:numPr>
                        <w:overflowPunct w:val="0"/>
                        <w:spacing w:line="192" w:lineRule="auto"/>
                        <w:ind w:firstLine="1320" w:firstLineChars="600"/>
                        <w:rPr>
                          <w:rFonts w:ascii="宋体" w:hAnsi="宋体" w:eastAsia="宋体" w:cs="仿宋"/>
                          <w:sz w:val="22"/>
                          <w:szCs w:val="22"/>
                          <w:lang w:eastAsia="zh-CN"/>
                        </w:rPr>
                      </w:pPr>
                      <w:r>
                        <w:rPr>
                          <w:rFonts w:hint="eastAsia" w:ascii="宋体" w:hAnsi="宋体" w:eastAsia="宋体" w:cs="仿宋"/>
                          <w:sz w:val="22"/>
                          <w:szCs w:val="22"/>
                          <w:lang w:val="en-US" w:eastAsia="zh-CN"/>
                        </w:rPr>
                        <w:t>3.公共用地等其他用地，由属地政府或项目主管部门牵头。</w:t>
                      </w:r>
                    </w:p>
                  </w:txbxContent>
                </v:textbox>
              </v:shape>
            </w:pict>
          </mc:Fallback>
        </mc:AlternateContent>
      </w:r>
      <w:r>
        <w:rPr>
          <w:rFonts w:ascii="方正小标宋简体" w:eastAsia="方正小标宋简体"/>
          <w:color w:val="auto"/>
          <w:sz w:val="32"/>
          <w:szCs w:val="32"/>
          <w:highlight w:val="none"/>
          <w:lang w:eastAsia="zh-CN"/>
        </w:rPr>
        <w:br w:type="page"/>
      </w:r>
    </w:p>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5344" behindDoc="0" locked="0" layoutInCell="1" allowOverlap="1">
                <wp:simplePos x="0" y="0"/>
                <wp:positionH relativeFrom="column">
                  <wp:posOffset>270510</wp:posOffset>
                </wp:positionH>
                <wp:positionV relativeFrom="paragraph">
                  <wp:posOffset>307975</wp:posOffset>
                </wp:positionV>
                <wp:extent cx="5505450" cy="866775"/>
                <wp:effectExtent l="0" t="0" r="19050" b="28575"/>
                <wp:wrapNone/>
                <wp:docPr id="47" name="Text Box 19"/>
                <wp:cNvGraphicFramePr/>
                <a:graphic xmlns:a="http://schemas.openxmlformats.org/drawingml/2006/main">
                  <a:graphicData uri="http://schemas.microsoft.com/office/word/2010/wordprocessingShape">
                    <wps:wsp>
                      <wps:cNvSpPr txBox="true">
                        <a:spLocks noChangeArrowheads="true"/>
                      </wps:cNvSpPr>
                      <wps:spPr bwMode="auto">
                        <a:xfrm>
                          <a:off x="0" y="0"/>
                          <a:ext cx="5505450" cy="866775"/>
                        </a:xfrm>
                        <a:prstGeom prst="rect">
                          <a:avLst/>
                        </a:prstGeom>
                        <a:solidFill>
                          <a:srgbClr val="FFFFFF"/>
                        </a:solidFill>
                        <a:ln w="9525">
                          <a:solidFill>
                            <a:srgbClr val="000000"/>
                          </a:solidFill>
                          <a:miter lim="800000"/>
                        </a:ln>
                      </wps:spPr>
                      <wps:txbx>
                        <w:txbxContent>
                          <w:p>
                            <w:pPr>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建有余地</w:t>
                            </w:r>
                          </w:p>
                          <w:p>
                            <w:pPr>
                              <w:widowControl/>
                              <w:kinsoku w:val="0"/>
                              <w:autoSpaceDE w:val="0"/>
                              <w:autoSpaceDN w:val="0"/>
                              <w:adjustRightInd w:val="0"/>
                              <w:snapToGrid w:val="0"/>
                              <w:jc w:val="left"/>
                              <w:textAlignment w:val="baseline"/>
                              <w:rPr>
                                <w:rFonts w:hint="eastAsia" w:ascii="宋体" w:hAnsi="宋体" w:eastAsia="宋体" w:cs="宋体"/>
                                <w:bCs/>
                                <w:snapToGrid w:val="0"/>
                                <w:color w:val="000000"/>
                                <w:kern w:val="0"/>
                                <w:sz w:val="22"/>
                                <w:szCs w:val="22"/>
                                <w:lang w:eastAsia="zh-CN"/>
                              </w:rPr>
                            </w:pPr>
                            <w:r>
                              <w:rPr>
                                <w:rFonts w:hint="eastAsia" w:ascii="宋体" w:hAnsi="宋体" w:eastAsia="宋体" w:cs="宋体"/>
                                <w:bCs/>
                                <w:sz w:val="22"/>
                                <w:szCs w:val="22"/>
                                <w:lang w:eastAsia="zh-CN"/>
                              </w:rPr>
                              <w:t>指</w:t>
                            </w:r>
                            <w:r>
                              <w:rPr>
                                <w:rFonts w:hint="eastAsia" w:ascii="宋体" w:hAnsi="宋体" w:eastAsia="宋体" w:cs="宋体"/>
                                <w:bCs/>
                                <w:snapToGrid w:val="0"/>
                                <w:color w:val="000000"/>
                                <w:kern w:val="0"/>
                                <w:sz w:val="22"/>
                                <w:szCs w:val="22"/>
                                <w:lang w:eastAsia="zh-CN"/>
                              </w:rPr>
                              <w:t>已开工建设，未构成闲置土地，但未按期全面竣工，且未建面积超过应建面积三分之一（未建建筑占地面积占总平面图批准的建筑占地面积三分之一，仅建设地基以下的，视同未建）的土地。</w:t>
                            </w:r>
                          </w:p>
                          <w:p>
                            <w:pPr>
                              <w:jc w:val="center"/>
                              <w:rPr>
                                <w:rFonts w:ascii="宋体" w:hAnsi="宋体" w:eastAsia="宋体"/>
                                <w:lang w:eastAsia="zh-CN"/>
                              </w:rPr>
                            </w:pPr>
                          </w:p>
                        </w:txbxContent>
                      </wps:txbx>
                      <wps:bodyPr rot="0" vert="horz" wrap="square" lIns="91440" tIns="45720" rIns="91440" bIns="45720" anchor="t" anchorCtr="false" upright="true">
                        <a:noAutofit/>
                      </wps:bodyPr>
                    </wps:wsp>
                  </a:graphicData>
                </a:graphic>
              </wp:anchor>
            </w:drawing>
          </mc:Choice>
          <mc:Fallback>
            <w:pict>
              <v:shape id="Text Box 19" o:spid="_x0000_s1026" o:spt="202" type="#_x0000_t202" style="position:absolute;left:0pt;margin-left:21.3pt;margin-top:24.25pt;height:68.25pt;width:433.5pt;z-index:251705344;mso-width-relative:page;mso-height-relative:page;" fillcolor="#FFFFFF" filled="t" stroked="t" coordsize="21600,21600" o:gfxdata="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FEJmhnYAAAACQEAAA8AAAAAAAAAAQAgAAAAOAAAAGRycy9kb3ducmV2Lnht&#10;bFBLAQIUABQAAAAIAIdO4kAHc57QHAIAAEcEAAAOAAAAAAAAAAEAIAAAAD0BAABkcnMvZTJvRG9j&#10;LnhtbFBLBQYAAAAABgAGAFkBAADLBQAAAAA=&#10;">
                <v:fill on="t" focussize="0,0"/>
                <v:stroke color="#000000" miterlimit="8" joinstyle="miter"/>
                <v:imagedata o:title=""/>
                <o:lock v:ext="edit" aspectratio="f"/>
                <v:textbox>
                  <w:txbxContent>
                    <w:p>
                      <w:pPr>
                        <w:jc w:val="center"/>
                        <w:rPr>
                          <w:rFonts w:ascii="宋体" w:hAnsi="宋体" w:eastAsia="宋体" w:cs="宋体"/>
                          <w:b/>
                          <w:bCs/>
                          <w:sz w:val="24"/>
                          <w:szCs w:val="24"/>
                          <w:lang w:eastAsia="zh-CN"/>
                        </w:rPr>
                      </w:pPr>
                      <w:r>
                        <w:rPr>
                          <w:rFonts w:hint="eastAsia" w:ascii="宋体" w:hAnsi="宋体" w:eastAsia="宋体" w:cs="宋体"/>
                          <w:b/>
                          <w:bCs/>
                          <w:sz w:val="24"/>
                          <w:szCs w:val="24"/>
                          <w:lang w:eastAsia="zh-CN"/>
                        </w:rPr>
                        <w:t>建有余地</w:t>
                      </w:r>
                    </w:p>
                    <w:p>
                      <w:pPr>
                        <w:widowControl/>
                        <w:kinsoku w:val="0"/>
                        <w:autoSpaceDE w:val="0"/>
                        <w:autoSpaceDN w:val="0"/>
                        <w:adjustRightInd w:val="0"/>
                        <w:snapToGrid w:val="0"/>
                        <w:jc w:val="left"/>
                        <w:textAlignment w:val="baseline"/>
                        <w:rPr>
                          <w:rFonts w:hint="eastAsia" w:ascii="宋体" w:hAnsi="宋体" w:eastAsia="宋体" w:cs="宋体"/>
                          <w:bCs/>
                          <w:snapToGrid w:val="0"/>
                          <w:color w:val="000000"/>
                          <w:kern w:val="0"/>
                          <w:sz w:val="22"/>
                          <w:szCs w:val="22"/>
                          <w:lang w:eastAsia="zh-CN"/>
                        </w:rPr>
                      </w:pPr>
                      <w:r>
                        <w:rPr>
                          <w:rFonts w:hint="eastAsia" w:ascii="宋体" w:hAnsi="宋体" w:eastAsia="宋体" w:cs="宋体"/>
                          <w:bCs/>
                          <w:sz w:val="22"/>
                          <w:szCs w:val="22"/>
                          <w:lang w:eastAsia="zh-CN"/>
                        </w:rPr>
                        <w:t>指</w:t>
                      </w:r>
                      <w:r>
                        <w:rPr>
                          <w:rFonts w:hint="eastAsia" w:ascii="宋体" w:hAnsi="宋体" w:eastAsia="宋体" w:cs="宋体"/>
                          <w:bCs/>
                          <w:snapToGrid w:val="0"/>
                          <w:color w:val="000000"/>
                          <w:kern w:val="0"/>
                          <w:sz w:val="22"/>
                          <w:szCs w:val="22"/>
                          <w:lang w:eastAsia="zh-CN"/>
                        </w:rPr>
                        <w:t>已开工建设，未构成闲置土地，但未按期全面竣工，且未建面积超过应建面积三分之一（未建建筑占地面积占总平面图批准的建筑占地面积三分之一，仅建设地基以下的，视同未建）的土地。</w:t>
                      </w:r>
                    </w:p>
                    <w:p>
                      <w:pPr>
                        <w:jc w:val="center"/>
                        <w:rPr>
                          <w:rFonts w:ascii="宋体" w:hAnsi="宋体" w:eastAsia="宋体"/>
                          <w:lang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eastAsia="方正小标宋简体"/>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6368" behindDoc="0" locked="0" layoutInCell="1" allowOverlap="1">
                <wp:simplePos x="0" y="0"/>
                <wp:positionH relativeFrom="column">
                  <wp:posOffset>946785</wp:posOffset>
                </wp:positionH>
                <wp:positionV relativeFrom="paragraph">
                  <wp:posOffset>382905</wp:posOffset>
                </wp:positionV>
                <wp:extent cx="1885950" cy="666750"/>
                <wp:effectExtent l="38100" t="0" r="19050" b="76200"/>
                <wp:wrapNone/>
                <wp:docPr id="48" name="直接箭头连接符 48"/>
                <wp:cNvGraphicFramePr/>
                <a:graphic xmlns:a="http://schemas.openxmlformats.org/drawingml/2006/main">
                  <a:graphicData uri="http://schemas.microsoft.com/office/word/2010/wordprocessingShape">
                    <wps:wsp>
                      <wps:cNvCnPr/>
                      <wps:spPr>
                        <a:xfrm flipH="true">
                          <a:off x="0" y="0"/>
                          <a:ext cx="1885950" cy="666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74.55pt;margin-top:30.15pt;height:52.5pt;width:148.5pt;z-index:251706368;mso-width-relative:page;mso-height-relative:page;" filled="f" stroked="t" coordsize="21600,21600" o:gfxdata="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NMfUwdcAAAAKAQAADwAAAAAAAAABACAAAAA4AAAAZHJzL2Rv&#10;d25yZXYueG1sUEsBAhQAFAAAAAgAh07iQNw9+u7sAQAAjQMAAA4AAAAAAAAAAQAgAAAAPAEAAGRy&#10;cy9lMm9Eb2MueG1sUEsFBgAAAAAGAAYAWQEAAJoFA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24800" behindDoc="0" locked="0" layoutInCell="1" allowOverlap="1">
                <wp:simplePos x="0" y="0"/>
                <wp:positionH relativeFrom="column">
                  <wp:posOffset>2832100</wp:posOffset>
                </wp:positionH>
                <wp:positionV relativeFrom="paragraph">
                  <wp:posOffset>382905</wp:posOffset>
                </wp:positionV>
                <wp:extent cx="1666875" cy="666750"/>
                <wp:effectExtent l="0" t="0" r="47625" b="76200"/>
                <wp:wrapNone/>
                <wp:docPr id="70" name="直接箭头连接符 70"/>
                <wp:cNvGraphicFramePr/>
                <a:graphic xmlns:a="http://schemas.openxmlformats.org/drawingml/2006/main">
                  <a:graphicData uri="http://schemas.microsoft.com/office/word/2010/wordprocessingShape">
                    <wps:wsp>
                      <wps:cNvCnPr/>
                      <wps:spPr>
                        <a:xfrm>
                          <a:off x="0" y="0"/>
                          <a:ext cx="1666875" cy="666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3pt;margin-top:30.15pt;height:52.5pt;width:131.25pt;z-index:251724800;mso-width-relative:page;mso-height-relative:page;" filled="f" stroked="t" coordsize="21600,21600" o:gfxdata="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6ImM+2QAAAAoBAAAPAAAAAAAAAAEAIAAAADgAAABkcnMvZG93bnJldi54bWxQ&#10;SwECFAAUAAAACACHTuJADnrViuABAACAAwAADgAAAAAAAAABACAAAAA+AQAAZHJzL2Uyb0RvYy54&#10;bWxQSwUGAAAAAAYABgBZAQAAkAUAAAAA&#10;">
                <v:fill on="f" focussize="0,0"/>
                <v:stroke color="#000000 [3213]" joinstyle="round" endarrow="open"/>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textAlignment w:val="auto"/>
        <w:rPr>
          <w:rFonts w:eastAsia="方正小标宋简体" w:asciiTheme="minorHAnsi" w:hAnsiTheme="minorHAnsi"/>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textAlignment w:val="auto"/>
        <w:rPr>
          <w:rFonts w:eastAsia="方正小标宋简体" w:asciiTheme="minorHAnsi" w:hAnsiTheme="minorHAnsi"/>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8416" behindDoc="0" locked="0" layoutInCell="1" allowOverlap="1">
                <wp:simplePos x="0" y="0"/>
                <wp:positionH relativeFrom="column">
                  <wp:posOffset>768350</wp:posOffset>
                </wp:positionH>
                <wp:positionV relativeFrom="paragraph">
                  <wp:posOffset>328295</wp:posOffset>
                </wp:positionV>
                <wp:extent cx="1021080" cy="421005"/>
                <wp:effectExtent l="0" t="0" r="7620" b="0"/>
                <wp:wrapNone/>
                <wp:docPr id="52" name="文本框 52"/>
                <wp:cNvGraphicFramePr/>
                <a:graphic xmlns:a="http://schemas.openxmlformats.org/drawingml/2006/main">
                  <a:graphicData uri="http://schemas.microsoft.com/office/word/2010/wordprocessingShape">
                    <wps:wsp>
                      <wps:cNvSpPr txBox="true"/>
                      <wps:spPr>
                        <a:xfrm>
                          <a:off x="0" y="0"/>
                          <a:ext cx="1021080" cy="4210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before="84" w:line="223" w:lineRule="auto"/>
                              <w:rPr>
                                <w:rFonts w:hint="eastAsia" w:ascii="宋体" w:hAnsi="宋体" w:eastAsia="宋体"/>
                                <w:b/>
                                <w:sz w:val="24"/>
                                <w:szCs w:val="24"/>
                                <w:lang w:eastAsia="zh-CN"/>
                              </w:rPr>
                            </w:pPr>
                            <w:r>
                              <w:rPr>
                                <w:rFonts w:hint="eastAsia" w:ascii="宋体" w:hAnsi="宋体" w:eastAsia="宋体" w:cs="仿宋"/>
                                <w:b/>
                                <w:bCs/>
                                <w:spacing w:val="2"/>
                                <w:sz w:val="24"/>
                                <w:szCs w:val="24"/>
                              </w:rPr>
                              <w:t>限期开发</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0.5pt;margin-top:25.85pt;height:33.15pt;width:80.4pt;z-index:251708416;mso-width-relative:page;mso-height-relative:page;" fillcolor="#FFFFFF [3212]" filled="t" stroked="f" coordsize="21600,21600" o:gfxdata="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gI7/htMAAAAKAQAADwAA&#10;AAAAAAABACAAAAA4AAAAZHJzL2Rvd25yZXYueG1sUEsBAhQAFAAAAAgAh07iQJNiziM+AgAAYwQA&#10;AA4AAAAAAAAAAQAgAAAAOAEAAGRycy9lMm9Eb2MueG1sUEsFBgAAAAAGAAYAWQEAAOgFAAAAAA==&#10;">
                <v:fill on="t" focussize="0,0"/>
                <v:stroke on="f" weight="0.5pt"/>
                <v:imagedata o:title=""/>
                <o:lock v:ext="edit" aspectratio="f"/>
                <v:textbox>
                  <w:txbxContent>
                    <w:p>
                      <w:pPr>
                        <w:spacing w:before="84" w:line="223" w:lineRule="auto"/>
                        <w:rPr>
                          <w:rFonts w:hint="eastAsia" w:ascii="宋体" w:hAnsi="宋体" w:eastAsia="宋体"/>
                          <w:b/>
                          <w:sz w:val="24"/>
                          <w:szCs w:val="24"/>
                          <w:lang w:eastAsia="zh-CN"/>
                        </w:rPr>
                      </w:pPr>
                      <w:r>
                        <w:rPr>
                          <w:rFonts w:hint="eastAsia" w:ascii="宋体" w:hAnsi="宋体" w:eastAsia="宋体" w:cs="仿宋"/>
                          <w:b/>
                          <w:bCs/>
                          <w:spacing w:val="2"/>
                          <w:sz w:val="24"/>
                          <w:szCs w:val="24"/>
                        </w:rPr>
                        <w:t>限期开发</w:t>
                      </w:r>
                    </w:p>
                  </w:txbxContent>
                </v:textbox>
              </v:shape>
            </w:pict>
          </mc:Fallback>
        </mc:AlternateContent>
      </w:r>
      <w:r>
        <w:rPr>
          <w:rFonts w:eastAsia="方正小标宋简体" w:asciiTheme="minorHAnsi" w:hAnsiTheme="minorHAnsi"/>
          <w:snapToGrid/>
          <w:color w:val="auto"/>
          <w:sz w:val="32"/>
          <w:szCs w:val="32"/>
          <w:highlight w:val="none"/>
          <w:lang w:eastAsia="zh-CN"/>
        </w:rPr>
        <mc:AlternateContent>
          <mc:Choice Requires="wps">
            <w:drawing>
              <wp:anchor distT="0" distB="0" distL="114300" distR="114300" simplePos="0" relativeHeight="251712512" behindDoc="0" locked="0" layoutInCell="1" allowOverlap="1">
                <wp:simplePos x="0" y="0"/>
                <wp:positionH relativeFrom="column">
                  <wp:posOffset>2832735</wp:posOffset>
                </wp:positionH>
                <wp:positionV relativeFrom="paragraph">
                  <wp:posOffset>257175</wp:posOffset>
                </wp:positionV>
                <wp:extent cx="3267075" cy="4176395"/>
                <wp:effectExtent l="5080" t="4445" r="4445" b="10160"/>
                <wp:wrapNone/>
                <wp:docPr id="56" name="文本框 56"/>
                <wp:cNvGraphicFramePr/>
                <a:graphic xmlns:a="http://schemas.openxmlformats.org/drawingml/2006/main">
                  <a:graphicData uri="http://schemas.microsoft.com/office/word/2010/wordprocessingShape">
                    <wps:wsp>
                      <wps:cNvSpPr txBox="true"/>
                      <wps:spPr>
                        <a:xfrm>
                          <a:off x="0" y="0"/>
                          <a:ext cx="3267075" cy="4176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3.05pt;margin-top:20.25pt;height:328.85pt;width:257.25pt;z-index:251712512;mso-width-relative:page;mso-height-relative:page;" fillcolor="#FFFFFF [3201]" filled="t" stroked="t" coordsize="21600,21600" o:gfxdata="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dILjANcAAAAKAQAADwAAAAAAAAABACAAAAA4AAAAZHJzL2Rvd25yZXYueG1sUEsBAhQAFAAA&#10;AAgAh07iQAqU59ZMAgAAjAQAAA4AAAAAAAAAAQAgAAAAPAEAAGRycy9lMm9Eb2MueG1sUEsFBgAA&#10;AAAGAAYAWQEAAPoFAAAAAA==&#10;">
                <v:fill on="t" focussize="0,0"/>
                <v:stroke weight="0.5pt" color="#000000 [3204]" joinstyle="round"/>
                <v:imagedata o:title=""/>
                <o:lock v:ext="edit" aspectratio="f"/>
                <v:textbox>
                  <w:txbxContent>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3536" behindDoc="0" locked="0" layoutInCell="1" allowOverlap="1">
                <wp:simplePos x="0" y="0"/>
                <wp:positionH relativeFrom="column">
                  <wp:posOffset>4083050</wp:posOffset>
                </wp:positionH>
                <wp:positionV relativeFrom="paragraph">
                  <wp:posOffset>354965</wp:posOffset>
                </wp:positionV>
                <wp:extent cx="1021080" cy="421005"/>
                <wp:effectExtent l="0" t="0" r="7620" b="0"/>
                <wp:wrapNone/>
                <wp:docPr id="58" name="文本框 58"/>
                <wp:cNvGraphicFramePr/>
                <a:graphic xmlns:a="http://schemas.openxmlformats.org/drawingml/2006/main">
                  <a:graphicData uri="http://schemas.microsoft.com/office/word/2010/wordprocessingShape">
                    <wps:wsp>
                      <wps:cNvSpPr txBox="true"/>
                      <wps:spPr>
                        <a:xfrm>
                          <a:off x="0" y="0"/>
                          <a:ext cx="1021080" cy="42100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before="84" w:line="223" w:lineRule="auto"/>
                              <w:rPr>
                                <w:rFonts w:hint="eastAsia" w:ascii="宋体" w:hAnsi="宋体" w:eastAsia="宋体"/>
                                <w:b/>
                                <w:sz w:val="24"/>
                                <w:szCs w:val="24"/>
                                <w:lang w:eastAsia="zh-CN"/>
                              </w:rPr>
                            </w:pPr>
                            <w:r>
                              <w:rPr>
                                <w:rFonts w:hint="eastAsia" w:ascii="宋体" w:hAnsi="宋体" w:eastAsia="宋体" w:cs="仿宋"/>
                                <w:b/>
                                <w:bCs/>
                                <w:spacing w:val="2"/>
                                <w:sz w:val="24"/>
                                <w:szCs w:val="24"/>
                              </w:rPr>
                              <w:t>分类收储</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21.5pt;margin-top:27.95pt;height:33.15pt;width:80.4pt;z-index:251713536;mso-width-relative:page;mso-height-relative:page;" fillcolor="#FFFFFF [3212]" filled="t" stroked="f" coordsize="21600,21600" o:gfxdata="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FzP8mtYAAAAKAQAA&#10;DwAAAAAAAAABACAAAAA4AAAAZHJzL2Rvd25yZXYueG1sUEsBAhQAFAAAAAgAh07iQHDpTto+AgAA&#10;YwQAAA4AAAAAAAAAAQAgAAAAOwEAAGRycy9lMm9Eb2MueG1sUEsFBgAAAAAGAAYAWQEAAOsFAAAA&#10;AA==&#10;">
                <v:fill on="t" focussize="0,0"/>
                <v:stroke on="f" weight="0.5pt"/>
                <v:imagedata o:title=""/>
                <o:lock v:ext="edit" aspectratio="f"/>
                <v:textbox>
                  <w:txbxContent>
                    <w:p>
                      <w:pPr>
                        <w:spacing w:before="84" w:line="223" w:lineRule="auto"/>
                        <w:rPr>
                          <w:rFonts w:hint="eastAsia" w:ascii="宋体" w:hAnsi="宋体" w:eastAsia="宋体"/>
                          <w:b/>
                          <w:sz w:val="24"/>
                          <w:szCs w:val="24"/>
                          <w:lang w:eastAsia="zh-CN"/>
                        </w:rPr>
                      </w:pPr>
                      <w:r>
                        <w:rPr>
                          <w:rFonts w:hint="eastAsia" w:ascii="宋体" w:hAnsi="宋体" w:eastAsia="宋体" w:cs="仿宋"/>
                          <w:b/>
                          <w:bCs/>
                          <w:spacing w:val="2"/>
                          <w:sz w:val="24"/>
                          <w:szCs w:val="24"/>
                        </w:rPr>
                        <w:t>分类收储</w:t>
                      </w:r>
                    </w:p>
                  </w:txbxContent>
                </v:textbox>
              </v:shape>
            </w:pict>
          </mc:Fallback>
        </mc:AlternateContent>
      </w:r>
      <w:r>
        <w:rPr>
          <w:rFonts w:eastAsia="方正小标宋简体" w:asciiTheme="minorHAnsi" w:hAnsiTheme="minorHAnsi"/>
          <w:snapToGrid/>
          <w:color w:val="auto"/>
          <w:sz w:val="32"/>
          <w:szCs w:val="32"/>
          <w:highlight w:val="none"/>
          <w:lang w:eastAsia="zh-CN"/>
        </w:rPr>
        <mc:AlternateContent>
          <mc:Choice Requires="wps">
            <w:drawing>
              <wp:anchor distT="0" distB="0" distL="114300" distR="114300" simplePos="0" relativeHeight="251707392" behindDoc="0" locked="0" layoutInCell="1" allowOverlap="1">
                <wp:simplePos x="0" y="0"/>
                <wp:positionH relativeFrom="column">
                  <wp:posOffset>-81915</wp:posOffset>
                </wp:positionH>
                <wp:positionV relativeFrom="paragraph">
                  <wp:posOffset>257175</wp:posOffset>
                </wp:positionV>
                <wp:extent cx="2552700" cy="4150995"/>
                <wp:effectExtent l="5080" t="4445" r="13970" b="16510"/>
                <wp:wrapNone/>
                <wp:docPr id="50" name="文本框 50"/>
                <wp:cNvGraphicFramePr/>
                <a:graphic xmlns:a="http://schemas.openxmlformats.org/drawingml/2006/main">
                  <a:graphicData uri="http://schemas.microsoft.com/office/word/2010/wordprocessingShape">
                    <wps:wsp>
                      <wps:cNvSpPr txBox="true"/>
                      <wps:spPr>
                        <a:xfrm>
                          <a:off x="0" y="0"/>
                          <a:ext cx="2552700" cy="4150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45pt;margin-top:20.25pt;height:326.85pt;width:201pt;z-index:251707392;mso-width-relative:page;mso-height-relative:page;" fillcolor="#FFFFFF [3201]" filled="t" stroked="t" coordsize="21600,21600" o:gfxdata="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HTHLYjYAAAACgEAAA8AAAAAAAAAAQAgAAAAOAAAAGRycy9kb3ducmV2LnhtbFBLAQIUABQAAAAI&#10;AIdO4kC1DlLPSQIAAIwEAAAOAAAAAAAAAAEAIAAAAD0BAABkcnMvZTJvRG9jLnhtbFBLBQYAAAAA&#10;BgAGAFkBAAD4BQAAAAA=&#10;">
                <v:fill on="t" focussize="0,0"/>
                <v:stroke weight="0.5pt" color="#000000 [3204]" joinstyle="round"/>
                <v:imagedata o:title=""/>
                <o:lock v:ext="edit" aspectratio="f"/>
                <v:textbox>
                  <w:txbxContent>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textAlignment w:val="auto"/>
        <w:rPr>
          <w:rFonts w:ascii="方正小标宋简体" w:eastAsia="方正小标宋简体"/>
          <w:snapToGrid/>
          <w:color w:val="auto"/>
          <w:sz w:val="32"/>
          <w:szCs w:val="32"/>
          <w:highlight w:val="none"/>
          <w:lang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9680" behindDoc="0" locked="0" layoutInCell="1" allowOverlap="1">
                <wp:simplePos x="0" y="0"/>
                <wp:positionH relativeFrom="column">
                  <wp:posOffset>4459605</wp:posOffset>
                </wp:positionH>
                <wp:positionV relativeFrom="paragraph">
                  <wp:posOffset>4140835</wp:posOffset>
                </wp:positionV>
                <wp:extent cx="10795" cy="295275"/>
                <wp:effectExtent l="41275" t="0" r="59690" b="12065"/>
                <wp:wrapNone/>
                <wp:docPr id="64" name="直接箭头连接符 64"/>
                <wp:cNvGraphicFramePr/>
                <a:graphic xmlns:a="http://schemas.openxmlformats.org/drawingml/2006/main">
                  <a:graphicData uri="http://schemas.microsoft.com/office/word/2010/wordprocessingShape">
                    <wps:wsp>
                      <wps:cNvCnPr/>
                      <wps:spPr>
                        <a:xfrm>
                          <a:off x="0" y="0"/>
                          <a:ext cx="10795"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1.15pt;margin-top:326.05pt;height:23.25pt;width:0.85pt;z-index:251719680;mso-width-relative:page;mso-height-relative:page;" filled="f" stroked="t" coordsize="21600,21600" o:gfxdata="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AVmte2gAAAAsBAAAPAAAAAAAAAAEAIAAAADgAAABkcnMvZG93bnJldi54bWxQ&#10;SwECFAAUAAAACACHTuJAB+e0ed8BAAB+AwAADgAAAAAAAAABACAAAAA/AQAAZHJzL2Uyb0RvYy54&#10;bWxQSwUGAAAAAAYABgBZAQAAkAU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7632" behindDoc="0" locked="0" layoutInCell="1" allowOverlap="1">
                <wp:simplePos x="0" y="0"/>
                <wp:positionH relativeFrom="column">
                  <wp:posOffset>1215390</wp:posOffset>
                </wp:positionH>
                <wp:positionV relativeFrom="paragraph">
                  <wp:posOffset>4109085</wp:posOffset>
                </wp:positionV>
                <wp:extent cx="0" cy="295275"/>
                <wp:effectExtent l="95250" t="0" r="57150" b="66675"/>
                <wp:wrapNone/>
                <wp:docPr id="62" name="直接箭头连接符 62"/>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5.7pt;margin-top:323.55pt;height:23.25pt;width:0pt;z-index:251717632;mso-width-relative:page;mso-height-relative:page;" filled="f" stroked="t" coordsize="21600,21600" o:gfxdata="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lL2rZdcAAAALAQAADwAAAAAAAAABACAAAAA4AAAAZHJzL2Rvd25yZXYueG1sUEsBAhQAFAAA&#10;AAgAh07iQD6yPlfaAQAAegMAAA4AAAAAAAAAAQAgAAAAPAEAAGRycy9lMm9Eb2MueG1sUEsFBgAA&#10;AAAGAAYAWQEAAIgFA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5584" behindDoc="0" locked="0" layoutInCell="1" allowOverlap="1">
                <wp:simplePos x="0" y="0"/>
                <wp:positionH relativeFrom="column">
                  <wp:posOffset>3023235</wp:posOffset>
                </wp:positionH>
                <wp:positionV relativeFrom="paragraph">
                  <wp:posOffset>2242185</wp:posOffset>
                </wp:positionV>
                <wp:extent cx="1724025" cy="1527175"/>
                <wp:effectExtent l="4445" t="4445" r="5080" b="11430"/>
                <wp:wrapNone/>
                <wp:docPr id="60" name="文本框 60"/>
                <wp:cNvGraphicFramePr/>
                <a:graphic xmlns:a="http://schemas.openxmlformats.org/drawingml/2006/main">
                  <a:graphicData uri="http://schemas.microsoft.com/office/word/2010/wordprocessingShape">
                    <wps:wsp>
                      <wps:cNvSpPr txBox="true"/>
                      <wps:spPr>
                        <a:xfrm>
                          <a:off x="0" y="0"/>
                          <a:ext cx="1724025" cy="152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lang w:eastAsia="zh-CN"/>
                              </w:rPr>
                            </w:pPr>
                            <w:r>
                              <w:rPr>
                                <w:rFonts w:hint="eastAsia" w:ascii="宋体" w:hAnsi="宋体" w:eastAsia="宋体" w:cs="宋体"/>
                                <w:snapToGrid w:val="0"/>
                                <w:color w:val="000000"/>
                                <w:kern w:val="0"/>
                                <w:sz w:val="22"/>
                                <w:szCs w:val="22"/>
                                <w:lang w:eastAsia="zh-CN"/>
                              </w:rPr>
                              <w:t>一是收购，由原用地单位提出收购申请，储备中心或国企平台公司按原出让地价进行收购，由属地政府或园区重新招商，并根据新招商项目的土地用途重新组织评估出让。</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38.05pt;margin-top:176.55pt;height:120.25pt;width:135.75pt;z-index:251715584;mso-width-relative:page;mso-height-relative:page;" fillcolor="#FFFFFF [3201]" filled="t" stroked="t" coordsize="21600,21600" o:gfxdata="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E2PcubXAAAACwEAAA8AAAAAAAAAAQAgAAAAOAAAAGRycy9kb3ducmV2LnhtbFBLAQIUABQAAAAI&#10;AIdO4kD7R1ucSgIAAIwEAAAOAAAAAAAAAAEAIAAAADwBAABkcnMvZTJvRG9jLnhtbFBLBQYAAAAA&#10;BgAGAFkBAAD4BQAAAAA=&#10;">
                <v:fill on="t" focussize="0,0"/>
                <v:stroke weight="0.5pt" color="#000000 [3204]" joinstyle="round"/>
                <v:imagedata o:title=""/>
                <o:lock v:ext="edit" aspectratio="f"/>
                <v:textbox>
                  <w:txbxContent>
                    <w:p>
                      <w:pPr>
                        <w:rPr>
                          <w:lang w:eastAsia="zh-CN"/>
                        </w:rPr>
                      </w:pPr>
                      <w:r>
                        <w:rPr>
                          <w:rFonts w:hint="eastAsia" w:ascii="宋体" w:hAnsi="宋体" w:eastAsia="宋体" w:cs="宋体"/>
                          <w:snapToGrid w:val="0"/>
                          <w:color w:val="000000"/>
                          <w:kern w:val="0"/>
                          <w:sz w:val="22"/>
                          <w:szCs w:val="22"/>
                          <w:lang w:eastAsia="zh-CN"/>
                        </w:rPr>
                        <w:t>一是收购，由原用地单位提出收购申请，储备中心或国企平台公司按原出让地价进行收购，由属地政府或园区重新招商，并根据新招商项目的土地用途重新组织评估出让。</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6608" behindDoc="0" locked="0" layoutInCell="1" allowOverlap="1">
                <wp:simplePos x="0" y="0"/>
                <wp:positionH relativeFrom="column">
                  <wp:posOffset>4918710</wp:posOffset>
                </wp:positionH>
                <wp:positionV relativeFrom="paragraph">
                  <wp:posOffset>2242185</wp:posOffset>
                </wp:positionV>
                <wp:extent cx="990600" cy="1530350"/>
                <wp:effectExtent l="4445" t="4445" r="14605" b="8255"/>
                <wp:wrapNone/>
                <wp:docPr id="61" name="文本框 61"/>
                <wp:cNvGraphicFramePr/>
                <a:graphic xmlns:a="http://schemas.openxmlformats.org/drawingml/2006/main">
                  <a:graphicData uri="http://schemas.microsoft.com/office/word/2010/wordprocessingShape">
                    <wps:wsp>
                      <wps:cNvSpPr txBox="true"/>
                      <wps:spPr>
                        <a:xfrm>
                          <a:off x="0" y="0"/>
                          <a:ext cx="990600" cy="1530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lang w:eastAsia="zh-CN"/>
                              </w:rPr>
                            </w:pPr>
                            <w:r>
                              <w:rPr>
                                <w:rFonts w:hint="eastAsia" w:ascii="宋体" w:hAnsi="宋体" w:eastAsia="宋体" w:cs="宋体"/>
                                <w:snapToGrid w:val="0"/>
                                <w:color w:val="000000"/>
                                <w:kern w:val="0"/>
                                <w:sz w:val="22"/>
                                <w:szCs w:val="22"/>
                                <w:lang w:eastAsia="zh-CN"/>
                              </w:rPr>
                              <w:t>二是征迁，对于规划调整为公共用地的，由属地政府进行征迁。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87.3pt;margin-top:176.55pt;height:120.5pt;width:78pt;z-index:251716608;mso-width-relative:page;mso-height-relative:page;" fillcolor="#FFFFFF [3201]" filled="t" stroked="t" coordsize="21600,21600" o:gfxdata="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HiTRWfYAAAACwEAAA8AAAAAAAAAAQAgAAAAOAAAAGRycy9kb3ducmV2LnhtbFBLAQIUABQAAAAI&#10;AIdO4kCYmJI4SQIAAIsEAAAOAAAAAAAAAAEAIAAAAD0BAABkcnMvZTJvRG9jLnhtbFBLBQYAAAAA&#10;BgAGAFkBAAD4BQAAAAA=&#10;">
                <v:fill on="t" focussize="0,0"/>
                <v:stroke weight="0.5pt" color="#000000 [3204]" joinstyle="round"/>
                <v:imagedata o:title=""/>
                <o:lock v:ext="edit" aspectratio="f"/>
                <v:textbox>
                  <w:txbxContent>
                    <w:p>
                      <w:pPr>
                        <w:rPr>
                          <w:lang w:eastAsia="zh-CN"/>
                        </w:rPr>
                      </w:pPr>
                      <w:r>
                        <w:rPr>
                          <w:rFonts w:hint="eastAsia" w:ascii="宋体" w:hAnsi="宋体" w:eastAsia="宋体" w:cs="宋体"/>
                          <w:snapToGrid w:val="0"/>
                          <w:color w:val="000000"/>
                          <w:kern w:val="0"/>
                          <w:sz w:val="22"/>
                          <w:szCs w:val="22"/>
                          <w:lang w:eastAsia="zh-CN"/>
                        </w:rPr>
                        <w:t>二是征迁，对于规划调整为公共用地的，由属地政府进行征迁。</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23776" behindDoc="0" locked="0" layoutInCell="1" allowOverlap="1">
                <wp:simplePos x="0" y="0"/>
                <wp:positionH relativeFrom="column">
                  <wp:posOffset>4389120</wp:posOffset>
                </wp:positionH>
                <wp:positionV relativeFrom="paragraph">
                  <wp:posOffset>1913890</wp:posOffset>
                </wp:positionV>
                <wp:extent cx="777240" cy="328295"/>
                <wp:effectExtent l="1905" t="4445" r="3175" b="16510"/>
                <wp:wrapNone/>
                <wp:docPr id="68" name="直接箭头连接符 68"/>
                <wp:cNvGraphicFramePr/>
                <a:graphic xmlns:a="http://schemas.openxmlformats.org/drawingml/2006/main">
                  <a:graphicData uri="http://schemas.microsoft.com/office/word/2010/wordprocessingShape">
                    <wps:wsp>
                      <wps:cNvCnPr/>
                      <wps:spPr>
                        <a:xfrm>
                          <a:off x="0" y="0"/>
                          <a:ext cx="777240" cy="3282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5.6pt;margin-top:150.7pt;height:25.85pt;width:61.2pt;z-index:251723776;mso-width-relative:page;mso-height-relative:page;" filled="f" stroked="t" coordsize="21600,21600" o:gfxdata="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7EpD92gAAAAsBAAAPAAAAAAAAAAEAIAAAADgAAABkcnMvZG93bnJldi54&#10;bWxQSwECFAAUAAAACACHTuJAmabmFuIBAAB/AwAADgAAAAAAAAABACAAAAA/AQAAZHJzL2Uyb0Rv&#10;Yy54bWxQSwUGAAAAAAYABgBZAQAAkwU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22752" behindDoc="0" locked="0" layoutInCell="1" allowOverlap="1">
                <wp:simplePos x="0" y="0"/>
                <wp:positionH relativeFrom="column">
                  <wp:posOffset>3756660</wp:posOffset>
                </wp:positionH>
                <wp:positionV relativeFrom="paragraph">
                  <wp:posOffset>1925955</wp:posOffset>
                </wp:positionV>
                <wp:extent cx="646430" cy="316230"/>
                <wp:effectExtent l="0" t="4445" r="10160" b="14605"/>
                <wp:wrapNone/>
                <wp:docPr id="67" name="直接箭头连接符 67"/>
                <wp:cNvGraphicFramePr/>
                <a:graphic xmlns:a="http://schemas.openxmlformats.org/drawingml/2006/main">
                  <a:graphicData uri="http://schemas.microsoft.com/office/word/2010/wordprocessingShape">
                    <wps:wsp>
                      <wps:cNvCnPr/>
                      <wps:spPr>
                        <a:xfrm flipH="true">
                          <a:off x="0" y="0"/>
                          <a:ext cx="646430" cy="3162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295.8pt;margin-top:151.65pt;height:24.9pt;width:50.9pt;z-index:251722752;mso-width-relative:page;mso-height-relative:page;" filled="f" stroked="t" coordsize="21600,21600" o:gfxdata="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Lrg2L2QAAAAsBAAAPAAAAAAAAAAEAIAAAADgAAABkcnMv&#10;ZG93bnJldi54bWxQSwECFAAUAAAACACHTuJAwzQ3MOwBAACMAwAADgAAAAAAAAABACAAAAA+AQAA&#10;ZHJzL2Uyb0RvYy54bWxQSwUGAAAAAAYABgBZAQAAnAUAAAAA&#10;">
                <v:fill on="f" focussize="0,0"/>
                <v:stroke color="#000000 [3213]" joinstyle="round" endarrow="open"/>
                <v:imagedata o:title=""/>
                <o:lock v:ext="edit" aspectratio="f"/>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4560" behindDoc="0" locked="0" layoutInCell="1" allowOverlap="1">
                <wp:simplePos x="0" y="0"/>
                <wp:positionH relativeFrom="column">
                  <wp:posOffset>3023235</wp:posOffset>
                </wp:positionH>
                <wp:positionV relativeFrom="paragraph">
                  <wp:posOffset>422910</wp:posOffset>
                </wp:positionV>
                <wp:extent cx="2886075" cy="1479550"/>
                <wp:effectExtent l="4445" t="4445" r="15240" b="10795"/>
                <wp:wrapNone/>
                <wp:docPr id="59" name="文本框 59"/>
                <wp:cNvGraphicFramePr/>
                <a:graphic xmlns:a="http://schemas.openxmlformats.org/drawingml/2006/main">
                  <a:graphicData uri="http://schemas.microsoft.com/office/word/2010/wordprocessingShape">
                    <wps:wsp>
                      <wps:cNvSpPr txBox="true"/>
                      <wps:spPr>
                        <a:xfrm>
                          <a:off x="0" y="0"/>
                          <a:ext cx="2886075" cy="147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lang w:eastAsia="zh-CN"/>
                              </w:rPr>
                            </w:pPr>
                            <w:r>
                              <w:rPr>
                                <w:rFonts w:hint="eastAsia" w:ascii="宋体" w:hAnsi="宋体" w:eastAsia="宋体" w:cs="宋体"/>
                                <w:snapToGrid w:val="0"/>
                                <w:color w:val="000000"/>
                                <w:kern w:val="0"/>
                                <w:sz w:val="22"/>
                                <w:szCs w:val="22"/>
                                <w:lang w:eastAsia="zh-CN"/>
                              </w:rPr>
                              <w:t>对于产业规划调整、片区规划调整等原因，无法继续开发建设的，或用地单位无能力、无计划继续开发建设的，若政府需要，由属地政府动员用地单位对全部土地，或在确保原已建土地、已投产或经营的建筑，及满足核定的规划条件前提下，由用地单位向属地自然资源部门申请划出余地红线</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38.05pt;margin-top:33.3pt;height:116.5pt;width:227.25pt;z-index:251714560;mso-width-relative:page;mso-height-relative:page;" fillcolor="#FFFFFF [3201]" filled="t" stroked="t" coordsize="21600,21600" o:gfxdata="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q32G+tYAAAAKAQAADwAAAAAAAAABACAAAAA4AAAAZHJzL2Rvd25yZXYueG1sUEsBAhQAFAAA&#10;AAgAh07iQBj+L75NAgAAjAQAAA4AAAAAAAAAAQAgAAAAOwEAAGRycy9lMm9Eb2MueG1sUEsFBgAA&#10;AAAGAAYAWQEAAPoFAAAAAA==&#10;">
                <v:fill on="t" focussize="0,0"/>
                <v:stroke weight="0.5pt" color="#000000 [3204]" joinstyle="round"/>
                <v:imagedata o:title=""/>
                <o:lock v:ext="edit" aspectratio="f"/>
                <v:textbox>
                  <w:txbxContent>
                    <w:p>
                      <w:pPr>
                        <w:rPr>
                          <w:lang w:eastAsia="zh-CN"/>
                        </w:rPr>
                      </w:pPr>
                      <w:r>
                        <w:rPr>
                          <w:rFonts w:hint="eastAsia" w:ascii="宋体" w:hAnsi="宋体" w:eastAsia="宋体" w:cs="宋体"/>
                          <w:snapToGrid w:val="0"/>
                          <w:color w:val="000000"/>
                          <w:kern w:val="0"/>
                          <w:sz w:val="22"/>
                          <w:szCs w:val="22"/>
                          <w:lang w:eastAsia="zh-CN"/>
                        </w:rPr>
                        <w:t>对于产业规划调整、片区规划调整等原因，无法继续开发建设的，或用地单位无能力、无计划继续开发建设的，若政府需要，由属地政府动员用地单位对全部土地，或在确保原已建土地、已投产或经营的建筑，及满足核定的规划条件前提下，由用地单位向属地自然资源部门申请划出余地红线</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1488" behindDoc="0" locked="0" layoutInCell="1" allowOverlap="1">
                <wp:simplePos x="0" y="0"/>
                <wp:positionH relativeFrom="column">
                  <wp:posOffset>2470785</wp:posOffset>
                </wp:positionH>
                <wp:positionV relativeFrom="paragraph">
                  <wp:posOffset>1965960</wp:posOffset>
                </wp:positionV>
                <wp:extent cx="361950" cy="0"/>
                <wp:effectExtent l="0" t="76200" r="19050" b="114300"/>
                <wp:wrapNone/>
                <wp:docPr id="55" name="直接箭头连接符 55"/>
                <wp:cNvGraphicFramePr/>
                <a:graphic xmlns:a="http://schemas.openxmlformats.org/drawingml/2006/main">
                  <a:graphicData uri="http://schemas.microsoft.com/office/word/2010/wordprocessingShape">
                    <wps:wsp>
                      <wps:cNvCnPr/>
                      <wps:spPr>
                        <a:xfrm>
                          <a:off x="0" y="0"/>
                          <a:ext cx="3619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94.55pt;margin-top:154.8pt;height:0pt;width:28.5pt;z-index:251711488;mso-width-relative:page;mso-height-relative:page;" filled="f" stroked="t" coordsize="21600,21600" o:gfxdata="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nyAhLtgAAAALAQAADwAAAAAAAAABACAAAAA4AAAAZHJzL2Rvd25yZXYueG1sUEsBAhQA&#10;FAAAAAgAh07iQDWbm4LcAQAAegMAAA4AAAAAAAAAAQAgAAAAPQEAAGRycy9lMm9Eb2MueG1sUEsF&#10;BgAAAAAGAAYAWQEAAIsFAAAAAA==&#10;">
                <v:fill on="f" focussize="0,0"/>
                <v:stroke color="#000000 [3213]" joinstyle="round" endarrow="open"/>
                <v:imagedata o:title=""/>
                <o:lock v:ext="edit" aspectratio="f"/>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0464" behindDoc="0" locked="0" layoutInCell="1" allowOverlap="1">
                <wp:simplePos x="0" y="0"/>
                <wp:positionH relativeFrom="column">
                  <wp:posOffset>1394460</wp:posOffset>
                </wp:positionH>
                <wp:positionV relativeFrom="paragraph">
                  <wp:posOffset>537210</wp:posOffset>
                </wp:positionV>
                <wp:extent cx="981075" cy="3262630"/>
                <wp:effectExtent l="4445" t="4445" r="5080" b="9525"/>
                <wp:wrapNone/>
                <wp:docPr id="54" name="文本框 54"/>
                <wp:cNvGraphicFramePr/>
                <a:graphic xmlns:a="http://schemas.openxmlformats.org/drawingml/2006/main">
                  <a:graphicData uri="http://schemas.microsoft.com/office/word/2010/wordprocessingShape">
                    <wps:wsp>
                      <wps:cNvSpPr txBox="true"/>
                      <wps:spPr>
                        <a:xfrm>
                          <a:off x="0" y="0"/>
                          <a:ext cx="981075" cy="3262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lang w:eastAsia="zh-CN"/>
                              </w:rPr>
                            </w:pPr>
                            <w:r>
                              <w:rPr>
                                <w:rFonts w:hint="eastAsia" w:ascii="宋体" w:hAnsi="宋体" w:eastAsia="宋体" w:cs="宋体"/>
                                <w:sz w:val="22"/>
                                <w:szCs w:val="22"/>
                                <w:lang w:eastAsia="zh-CN"/>
                              </w:rPr>
                              <w:t>对存在征地拆迁等问题造成无法继续开发建设的，由属地政府尽快完成征迁扫尾工作。因用地单位自身原因未按期开竣工的，由相关部门按职责，依据《出让合同》或《监管协议》约定追究其违约责任。</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09.8pt;margin-top:42.3pt;height:256.9pt;width:77.25pt;z-index:251710464;mso-width-relative:page;mso-height-relative:page;" fillcolor="#FFFFFF [3201]" filled="t" stroked="t" coordsize="21600,21600" o:gfxdata="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fvcE8tgAAAAKAQAADwAAAAAAAAABACAAAAA4AAAAZHJzL2Rvd25yZXYueG1sUEsBAhQA&#10;FAAAAAgAh07iQJTmobdOAgAAiwQAAA4AAAAAAAAAAQAgAAAAPQEAAGRycy9lMm9Eb2MueG1sUEsF&#10;BgAAAAAGAAYAWQEAAP0FAAAAAA==&#10;">
                <v:fill on="t" focussize="0,0"/>
                <v:stroke weight="0.5pt" color="#000000 [3204]" joinstyle="round"/>
                <v:imagedata o:title=""/>
                <o:lock v:ext="edit" aspectratio="f"/>
                <v:textbox>
                  <w:txbxContent>
                    <w:p>
                      <w:pPr>
                        <w:rPr>
                          <w:lang w:eastAsia="zh-CN"/>
                        </w:rPr>
                      </w:pPr>
                      <w:r>
                        <w:rPr>
                          <w:rFonts w:hint="eastAsia" w:ascii="宋体" w:hAnsi="宋体" w:eastAsia="宋体" w:cs="宋体"/>
                          <w:sz w:val="22"/>
                          <w:szCs w:val="22"/>
                          <w:lang w:eastAsia="zh-CN"/>
                        </w:rPr>
                        <w:t>对存在征地拆迁等问题造成无法继续开发建设的，由属地政府尽快完成征迁扫尾工作。因用地单位自身原因未按期开竣工的，由相关部门按职责，依据《出让合同》或《监管协议》约定追究其违约责任。</w:t>
                      </w:r>
                    </w:p>
                  </w:txbxContent>
                </v:textbox>
              </v:shape>
            </w:pict>
          </mc:Fallback>
        </mc:AlternateContent>
      </w:r>
      <w:r>
        <w:rPr>
          <w:rFonts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09440" behindDoc="0" locked="0" layoutInCell="1" allowOverlap="1">
                <wp:simplePos x="0" y="0"/>
                <wp:positionH relativeFrom="column">
                  <wp:posOffset>22860</wp:posOffset>
                </wp:positionH>
                <wp:positionV relativeFrom="paragraph">
                  <wp:posOffset>537210</wp:posOffset>
                </wp:positionV>
                <wp:extent cx="1219200" cy="3281045"/>
                <wp:effectExtent l="4445" t="4445" r="14605" b="10160"/>
                <wp:wrapNone/>
                <wp:docPr id="53" name="文本框 53"/>
                <wp:cNvGraphicFramePr/>
                <a:graphic xmlns:a="http://schemas.openxmlformats.org/drawingml/2006/main">
                  <a:graphicData uri="http://schemas.microsoft.com/office/word/2010/wordprocessingShape">
                    <wps:wsp>
                      <wps:cNvSpPr txBox="true"/>
                      <wps:spPr>
                        <a:xfrm>
                          <a:off x="0" y="0"/>
                          <a:ext cx="1219200" cy="3281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kinsoku/>
                              <w:overflowPunct w:val="0"/>
                              <w:rPr>
                                <w:rFonts w:hint="eastAsia" w:ascii="宋体" w:hAnsi="宋体" w:eastAsia="宋体" w:cs="宋体"/>
                                <w:sz w:val="22"/>
                                <w:szCs w:val="22"/>
                                <w:lang w:eastAsia="zh-CN"/>
                              </w:rPr>
                            </w:pPr>
                            <w:r>
                              <w:rPr>
                                <w:rFonts w:hint="eastAsia" w:ascii="宋体" w:hAnsi="宋体" w:eastAsia="宋体" w:cs="宋体"/>
                                <w:sz w:val="22"/>
                                <w:szCs w:val="22"/>
                                <w:lang w:eastAsia="zh-CN"/>
                              </w:rPr>
                              <w:t>由属地政府督促用地单位列出《建设计划安排表》，限期完成余地部分的开发建设。允许企业通过股权转让等方式并购重组，引进有实力的企业加快开发建设。并按原《出让合同》和《投资协议》（或《监管协议》）继续履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8pt;margin-top:42.3pt;height:258.35pt;width:96pt;z-index:251709440;mso-width-relative:page;mso-height-relative:page;" fillcolor="#FFFFFF [3201]" filled="t" stroked="t" coordsize="21600,21600" o:gfxdata="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A0AUzDVAAAACAEAAA8AAAAAAAAAAQAgAAAAOAAAAGRycy9kb3ducmV2LnhtbFBLAQIUABQAAAAI&#10;AIdO4kBugxmvTAIAAIwEAAAOAAAAAAAAAAEAIAAAADoBAABkcnMvZTJvRG9jLnhtbFBLBQYAAAAA&#10;BgAGAFkBAAD4BQAAAAA=&#10;">
                <v:fill on="t" focussize="0,0"/>
                <v:stroke weight="0.5pt" color="#000000 [3204]" joinstyle="round"/>
                <v:imagedata o:title=""/>
                <o:lock v:ext="edit" aspectratio="f"/>
                <v:textbox>
                  <w:txbxContent>
                    <w:p>
                      <w:pPr>
                        <w:widowControl w:val="0"/>
                        <w:kinsoku/>
                        <w:overflowPunct w:val="0"/>
                        <w:rPr>
                          <w:rFonts w:hint="eastAsia" w:ascii="宋体" w:hAnsi="宋体" w:eastAsia="宋体" w:cs="宋体"/>
                          <w:sz w:val="22"/>
                          <w:szCs w:val="22"/>
                          <w:lang w:eastAsia="zh-CN"/>
                        </w:rPr>
                      </w:pPr>
                      <w:r>
                        <w:rPr>
                          <w:rFonts w:hint="eastAsia" w:ascii="宋体" w:hAnsi="宋体" w:eastAsia="宋体" w:cs="宋体"/>
                          <w:sz w:val="22"/>
                          <w:szCs w:val="22"/>
                          <w:lang w:eastAsia="zh-CN"/>
                        </w:rPr>
                        <w:t>由属地政府督促用地单位列出《建设计划安排表》，限期完成余地部分的开发建设。允许企业通过股权转让等方式并购重组，引进有实力的企业加快开发建设。并按原《出让合同》和《投资协议》（或《监管协议》）继续履约。</w:t>
                      </w:r>
                    </w:p>
                  </w:txbxContent>
                </v:textbox>
              </v:shape>
            </w:pict>
          </mc:Fallback>
        </mc:AlternateContent>
      </w:r>
    </w:p>
    <w:p>
      <w:pPr>
        <w:bidi w:val="0"/>
        <w:rPr>
          <w:rFonts w:hint="eastAsia" w:ascii="Arial" w:hAnsi="Arial" w:eastAsia="Arial" w:cs="Arial"/>
          <w:snapToGrid w:val="0"/>
          <w:color w:val="auto"/>
          <w:sz w:val="21"/>
          <w:szCs w:val="21"/>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20704" behindDoc="0" locked="0" layoutInCell="1" allowOverlap="1">
                <wp:simplePos x="0" y="0"/>
                <wp:positionH relativeFrom="column">
                  <wp:posOffset>2823210</wp:posOffset>
                </wp:positionH>
                <wp:positionV relativeFrom="paragraph">
                  <wp:posOffset>88900</wp:posOffset>
                </wp:positionV>
                <wp:extent cx="3382645" cy="1264285"/>
                <wp:effectExtent l="4445" t="4445" r="7620" b="16510"/>
                <wp:wrapNone/>
                <wp:docPr id="65" name="文本框 65"/>
                <wp:cNvGraphicFramePr/>
                <a:graphic xmlns:a="http://schemas.openxmlformats.org/drawingml/2006/main">
                  <a:graphicData uri="http://schemas.microsoft.com/office/word/2010/wordprocessingShape">
                    <wps:wsp>
                      <wps:cNvSpPr txBox="true"/>
                      <wps:spPr>
                        <a:xfrm>
                          <a:off x="0" y="0"/>
                          <a:ext cx="3382645" cy="12642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insoku/>
                              <w:overflowPunct w:val="0"/>
                              <w:rPr>
                                <w:rFonts w:hint="eastAsia" w:ascii="宋体" w:hAnsi="宋体" w:eastAsia="宋体" w:cs="宋体"/>
                                <w:sz w:val="24"/>
                                <w:szCs w:val="24"/>
                                <w:lang w:eastAsia="zh-CN"/>
                              </w:rPr>
                            </w:pPr>
                            <w:r>
                              <w:rPr>
                                <w:rFonts w:hint="eastAsia" w:ascii="宋体" w:hAnsi="宋体" w:eastAsia="宋体" w:cs="宋体"/>
                                <w:b/>
                                <w:sz w:val="24"/>
                                <w:szCs w:val="24"/>
                                <w:lang w:eastAsia="zh-CN"/>
                              </w:rPr>
                              <w:t>处置标准：</w:t>
                            </w:r>
                            <w:r>
                              <w:rPr>
                                <w:rFonts w:hint="eastAsia" w:ascii="宋体" w:hAnsi="宋体" w:eastAsia="宋体" w:cs="宋体"/>
                                <w:sz w:val="24"/>
                                <w:szCs w:val="24"/>
                                <w:lang w:eastAsia="zh-CN"/>
                              </w:rPr>
                              <w:t>以收储土地为准。</w:t>
                            </w:r>
                          </w:p>
                          <w:p>
                            <w:pPr>
                              <w:widowControl w:val="0"/>
                              <w:kinsoku/>
                              <w:overflowPunct w:val="0"/>
                              <w:autoSpaceDE w:val="0"/>
                              <w:autoSpaceDN w:val="0"/>
                              <w:adjustRightInd w:val="0"/>
                              <w:snapToGrid w:val="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收储土地：</w:t>
                            </w:r>
                            <w:r>
                              <w:rPr>
                                <w:rFonts w:hint="eastAsia" w:ascii="宋体" w:hAnsi="宋体" w:eastAsia="宋体" w:cs="宋体"/>
                                <w:snapToGrid w:val="0"/>
                                <w:color w:val="000000"/>
                                <w:kern w:val="0"/>
                                <w:sz w:val="22"/>
                                <w:szCs w:val="22"/>
                                <w:lang w:eastAsia="zh-CN"/>
                              </w:rPr>
                              <w:t>签订土地收购协议或通过征迁原土地使用权注销，并取得政府收回土地使用权的批复。</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22.3pt;margin-top:7pt;height:99.55pt;width:266.35pt;z-index:251720704;mso-width-relative:page;mso-height-relative:page;" fillcolor="#FFFFFF [3201]" filled="t" stroked="t" coordsize="21600,21600" o:gfxdata="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om6wY1gAAAAoBAAAPAAAAAAAAAAEAIAAAADgAAABkcnMvZG93bnJldi54bWxQSwECFAAUAAAA&#10;CACHTuJApRWka0wCAACMBAAADgAAAAAAAAABACAAAAA7AQAAZHJzL2Uyb0RvYy54bWxQSwUGAAAA&#10;AAYABgBZAQAA+QUAAAAA&#10;">
                <v:fill on="t" focussize="0,0"/>
                <v:stroke weight="0.5pt" color="#000000 [3204]" joinstyle="round"/>
                <v:imagedata o:title=""/>
                <o:lock v:ext="edit" aspectratio="f"/>
                <v:textbox>
                  <w:txbxContent>
                    <w:p>
                      <w:pPr>
                        <w:kinsoku/>
                        <w:overflowPunct w:val="0"/>
                        <w:rPr>
                          <w:rFonts w:hint="eastAsia" w:ascii="宋体" w:hAnsi="宋体" w:eastAsia="宋体" w:cs="宋体"/>
                          <w:sz w:val="24"/>
                          <w:szCs w:val="24"/>
                          <w:lang w:eastAsia="zh-CN"/>
                        </w:rPr>
                      </w:pPr>
                      <w:r>
                        <w:rPr>
                          <w:rFonts w:hint="eastAsia" w:ascii="宋体" w:hAnsi="宋体" w:eastAsia="宋体" w:cs="宋体"/>
                          <w:b/>
                          <w:sz w:val="24"/>
                          <w:szCs w:val="24"/>
                          <w:lang w:eastAsia="zh-CN"/>
                        </w:rPr>
                        <w:t>处置标准：</w:t>
                      </w:r>
                      <w:r>
                        <w:rPr>
                          <w:rFonts w:hint="eastAsia" w:ascii="宋体" w:hAnsi="宋体" w:eastAsia="宋体" w:cs="宋体"/>
                          <w:sz w:val="24"/>
                          <w:szCs w:val="24"/>
                          <w:lang w:eastAsia="zh-CN"/>
                        </w:rPr>
                        <w:t>以收储土地为准。</w:t>
                      </w:r>
                    </w:p>
                    <w:p>
                      <w:pPr>
                        <w:widowControl w:val="0"/>
                        <w:kinsoku/>
                        <w:overflowPunct w:val="0"/>
                        <w:autoSpaceDE w:val="0"/>
                        <w:autoSpaceDN w:val="0"/>
                        <w:adjustRightInd w:val="0"/>
                        <w:snapToGrid w:val="0"/>
                        <w:jc w:val="left"/>
                        <w:textAlignment w:val="baseline"/>
                        <w:rPr>
                          <w:rFonts w:hint="eastAsia" w:ascii="宋体" w:hAnsi="宋体" w:eastAsia="宋体" w:cs="宋体"/>
                          <w:sz w:val="24"/>
                          <w:szCs w:val="24"/>
                          <w:lang w:eastAsia="zh-CN"/>
                        </w:rPr>
                      </w:pPr>
                      <w:r>
                        <w:rPr>
                          <w:rFonts w:hint="eastAsia" w:ascii="宋体" w:hAnsi="宋体" w:eastAsia="宋体" w:cs="宋体"/>
                          <w:sz w:val="24"/>
                          <w:szCs w:val="24"/>
                          <w:lang w:eastAsia="zh-CN"/>
                        </w:rPr>
                        <w:t>收储土地：</w:t>
                      </w:r>
                      <w:r>
                        <w:rPr>
                          <w:rFonts w:hint="eastAsia" w:ascii="宋体" w:hAnsi="宋体" w:eastAsia="宋体" w:cs="宋体"/>
                          <w:snapToGrid w:val="0"/>
                          <w:color w:val="000000"/>
                          <w:kern w:val="0"/>
                          <w:sz w:val="22"/>
                          <w:szCs w:val="22"/>
                          <w:lang w:eastAsia="zh-CN"/>
                        </w:rPr>
                        <w:t>签订土地收购协议或通过征迁原土地使用权注销，并取得政府收回土地使用权的批复。</w:t>
                      </w:r>
                    </w:p>
                  </w:txbxContent>
                </v:textbox>
              </v:shape>
            </w:pict>
          </mc:Fallback>
        </mc:AlternateContent>
      </w: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18656" behindDoc="0" locked="0" layoutInCell="1" allowOverlap="1">
                <wp:simplePos x="0" y="0"/>
                <wp:positionH relativeFrom="column">
                  <wp:posOffset>-177165</wp:posOffset>
                </wp:positionH>
                <wp:positionV relativeFrom="paragraph">
                  <wp:posOffset>57785</wp:posOffset>
                </wp:positionV>
                <wp:extent cx="2886075" cy="1267460"/>
                <wp:effectExtent l="4445" t="4445" r="15240" b="13335"/>
                <wp:wrapNone/>
                <wp:docPr id="63" name="文本框 63"/>
                <wp:cNvGraphicFramePr/>
                <a:graphic xmlns:a="http://schemas.openxmlformats.org/drawingml/2006/main">
                  <a:graphicData uri="http://schemas.microsoft.com/office/word/2010/wordprocessingShape">
                    <wps:wsp>
                      <wps:cNvSpPr txBox="true"/>
                      <wps:spPr>
                        <a:xfrm>
                          <a:off x="0" y="0"/>
                          <a:ext cx="2886075" cy="1267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widowControl w:val="0"/>
                              <w:kinsoku/>
                              <w:overflowPunct w:val="0"/>
                              <w:autoSpaceDE w:val="0"/>
                              <w:autoSpaceDN w:val="0"/>
                              <w:adjustRightInd w:val="0"/>
                              <w:snapToGrid w:val="0"/>
                              <w:jc w:val="left"/>
                              <w:textAlignment w:val="baseline"/>
                              <w:rPr>
                                <w:rFonts w:ascii="宋体" w:hAnsi="宋体" w:eastAsia="宋体" w:cs="宋体"/>
                                <w:sz w:val="24"/>
                                <w:szCs w:val="24"/>
                                <w:lang w:eastAsia="zh-CN"/>
                              </w:rPr>
                            </w:pPr>
                            <w:r>
                              <w:rPr>
                                <w:rFonts w:hint="eastAsia" w:ascii="宋体" w:hAnsi="宋体" w:eastAsia="宋体" w:cs="宋体"/>
                                <w:b/>
                                <w:sz w:val="24"/>
                                <w:szCs w:val="24"/>
                                <w:lang w:eastAsia="zh-CN"/>
                              </w:rPr>
                              <w:t>处置标准：</w:t>
                            </w:r>
                            <w:r>
                              <w:rPr>
                                <w:rFonts w:hint="eastAsia" w:ascii="宋体" w:hAnsi="宋体" w:eastAsia="宋体" w:cs="宋体"/>
                                <w:snapToGrid w:val="0"/>
                                <w:color w:val="000000"/>
                                <w:kern w:val="0"/>
                                <w:sz w:val="22"/>
                                <w:szCs w:val="22"/>
                                <w:lang w:eastAsia="zh-CN"/>
                              </w:rPr>
                              <w:t>以完成竣工或余地部分建设50%以上</w:t>
                            </w:r>
                            <w:r>
                              <w:rPr>
                                <w:rFonts w:hint="eastAsia" w:ascii="宋体" w:hAnsi="宋体" w:eastAsia="宋体" w:cs="宋体"/>
                                <w:sz w:val="24"/>
                                <w:szCs w:val="24"/>
                                <w:lang w:eastAsia="zh-CN"/>
                              </w:rPr>
                              <w:t>。</w:t>
                            </w:r>
                          </w:p>
                          <w:p>
                            <w:pPr>
                              <w:widowControl w:val="0"/>
                              <w:kinsoku/>
                              <w:overflowPunct w:val="0"/>
                              <w:autoSpaceDE w:val="0"/>
                              <w:autoSpaceDN w:val="0"/>
                              <w:adjustRightInd w:val="0"/>
                              <w:snapToGrid w:val="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竣工标准：用地单位完成用地范围内所有建筑工程后，并组织建设、勘察、设计、施工、监理等单位进行“五方验收”, 形成《房屋建筑工程竣工验收报告》。</w:t>
                            </w:r>
                          </w:p>
                          <w:p>
                            <w:pPr>
                              <w:kinsoku/>
                              <w:overflowPunct w:val="0"/>
                              <w:rPr>
                                <w:sz w:val="24"/>
                                <w:szCs w:val="24"/>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95pt;margin-top:4.55pt;height:99.8pt;width:227.25pt;z-index:251718656;mso-width-relative:page;mso-height-relative:page;" fillcolor="#FFFFFF [3201]" filled="t" stroked="t" coordsize="21600,21600" o:gfxdata="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K0BNdTXAAAACQEAAA8AAAAAAAAAAQAgAAAAOAAAAGRycy9kb3ducmV2LnhtbFBLAQIUABQA&#10;AAAIAIdO4kDPvgqrTQIAAIwEAAAOAAAAAAAAAAEAIAAAADwBAABkcnMvZTJvRG9jLnhtbFBLBQYA&#10;AAAABgAGAFkBAAD7BQAAAAA=&#10;">
                <v:fill on="t" focussize="0,0"/>
                <v:stroke weight="0.5pt" color="#000000 [3204]" joinstyle="round"/>
                <v:imagedata o:title=""/>
                <o:lock v:ext="edit" aspectratio="f"/>
                <v:textbox>
                  <w:txbxContent>
                    <w:p>
                      <w:pPr>
                        <w:widowControl w:val="0"/>
                        <w:kinsoku/>
                        <w:overflowPunct w:val="0"/>
                        <w:autoSpaceDE w:val="0"/>
                        <w:autoSpaceDN w:val="0"/>
                        <w:adjustRightInd w:val="0"/>
                        <w:snapToGrid w:val="0"/>
                        <w:jc w:val="left"/>
                        <w:textAlignment w:val="baseline"/>
                        <w:rPr>
                          <w:rFonts w:ascii="宋体" w:hAnsi="宋体" w:eastAsia="宋体" w:cs="宋体"/>
                          <w:sz w:val="24"/>
                          <w:szCs w:val="24"/>
                          <w:lang w:eastAsia="zh-CN"/>
                        </w:rPr>
                      </w:pPr>
                      <w:r>
                        <w:rPr>
                          <w:rFonts w:hint="eastAsia" w:ascii="宋体" w:hAnsi="宋体" w:eastAsia="宋体" w:cs="宋体"/>
                          <w:b/>
                          <w:sz w:val="24"/>
                          <w:szCs w:val="24"/>
                          <w:lang w:eastAsia="zh-CN"/>
                        </w:rPr>
                        <w:t>处置标准：</w:t>
                      </w:r>
                      <w:r>
                        <w:rPr>
                          <w:rFonts w:hint="eastAsia" w:ascii="宋体" w:hAnsi="宋体" w:eastAsia="宋体" w:cs="宋体"/>
                          <w:snapToGrid w:val="0"/>
                          <w:color w:val="000000"/>
                          <w:kern w:val="0"/>
                          <w:sz w:val="22"/>
                          <w:szCs w:val="22"/>
                          <w:lang w:eastAsia="zh-CN"/>
                        </w:rPr>
                        <w:t>以完成竣工或余地部分建设50%以上</w:t>
                      </w:r>
                      <w:r>
                        <w:rPr>
                          <w:rFonts w:hint="eastAsia" w:ascii="宋体" w:hAnsi="宋体" w:eastAsia="宋体" w:cs="宋体"/>
                          <w:sz w:val="24"/>
                          <w:szCs w:val="24"/>
                          <w:lang w:eastAsia="zh-CN"/>
                        </w:rPr>
                        <w:t>。</w:t>
                      </w:r>
                    </w:p>
                    <w:p>
                      <w:pPr>
                        <w:widowControl w:val="0"/>
                        <w:kinsoku/>
                        <w:overflowPunct w:val="0"/>
                        <w:autoSpaceDE w:val="0"/>
                        <w:autoSpaceDN w:val="0"/>
                        <w:adjustRightInd w:val="0"/>
                        <w:snapToGrid w:val="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eastAsia="zh-CN"/>
                        </w:rPr>
                        <w:t>竣工标准：用地单位完成用地范围内所有建筑工程后，并组织建设、勘察、设计、施工、监理等单位进行“五方验收”, 形成《房屋建筑工程竣工验收报告》。</w:t>
                      </w:r>
                    </w:p>
                    <w:p>
                      <w:pPr>
                        <w:kinsoku/>
                        <w:overflowPunct w:val="0"/>
                        <w:rPr>
                          <w:sz w:val="24"/>
                          <w:szCs w:val="24"/>
                          <w:lang w:eastAsia="zh-CN"/>
                        </w:rPr>
                      </w:pPr>
                    </w:p>
                  </w:txbxContent>
                </v:textbox>
              </v:shape>
            </w:pict>
          </mc:Fallback>
        </mc:AlternateContent>
      </w: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r>
        <w:rPr>
          <w:rFonts w:hint="eastAsia" w:ascii="方正小标宋简体" w:eastAsia="方正小标宋简体"/>
          <w:snapToGrid/>
          <w:color w:val="auto"/>
          <w:sz w:val="32"/>
          <w:szCs w:val="32"/>
          <w:highlight w:val="none"/>
          <w:lang w:eastAsia="zh-CN"/>
        </w:rPr>
        <mc:AlternateContent>
          <mc:Choice Requires="wps">
            <w:drawing>
              <wp:anchor distT="0" distB="0" distL="114300" distR="114300" simplePos="0" relativeHeight="251721728" behindDoc="0" locked="0" layoutInCell="1" allowOverlap="1">
                <wp:simplePos x="0" y="0"/>
                <wp:positionH relativeFrom="column">
                  <wp:posOffset>-186690</wp:posOffset>
                </wp:positionH>
                <wp:positionV relativeFrom="paragraph">
                  <wp:posOffset>153035</wp:posOffset>
                </wp:positionV>
                <wp:extent cx="6435090" cy="939165"/>
                <wp:effectExtent l="4445" t="4445" r="14605" b="6350"/>
                <wp:wrapNone/>
                <wp:docPr id="66" name="Text Box 19"/>
                <wp:cNvGraphicFramePr/>
                <a:graphic xmlns:a="http://schemas.openxmlformats.org/drawingml/2006/main">
                  <a:graphicData uri="http://schemas.microsoft.com/office/word/2010/wordprocessingShape">
                    <wps:wsp>
                      <wps:cNvSpPr txBox="true">
                        <a:spLocks noChangeArrowheads="true"/>
                      </wps:cNvSpPr>
                      <wps:spPr bwMode="auto">
                        <a:xfrm>
                          <a:off x="0" y="0"/>
                          <a:ext cx="6435090" cy="939165"/>
                        </a:xfrm>
                        <a:prstGeom prst="rect">
                          <a:avLst/>
                        </a:prstGeom>
                        <a:solidFill>
                          <a:srgbClr val="FFFFFF"/>
                        </a:solidFill>
                        <a:ln w="9525">
                          <a:solidFill>
                            <a:srgbClr val="000000"/>
                          </a:solidFill>
                          <a:miter lim="800000"/>
                        </a:ln>
                      </wps:spPr>
                      <wps:txbx>
                        <w:txbxContent>
                          <w:p>
                            <w:pPr>
                              <w:overflowPunct w:val="0"/>
                              <w:spacing w:line="192" w:lineRule="auto"/>
                              <w:rPr>
                                <w:rFonts w:hint="eastAsia" w:ascii="宋体" w:hAnsi="宋体" w:eastAsia="宋体" w:cs="仿宋"/>
                                <w:sz w:val="22"/>
                                <w:szCs w:val="22"/>
                                <w:lang w:val="en-US" w:eastAsia="zh-CN"/>
                              </w:rPr>
                            </w:pPr>
                            <w:r>
                              <w:rPr>
                                <w:rFonts w:hint="eastAsia" w:ascii="宋体" w:hAnsi="宋体" w:eastAsia="宋体" w:cs="宋体"/>
                                <w:b/>
                                <w:bCs/>
                                <w:sz w:val="24"/>
                                <w:szCs w:val="24"/>
                                <w:lang w:eastAsia="zh-CN"/>
                              </w:rPr>
                              <w:t>牵头单位：</w:t>
                            </w:r>
                            <w:r>
                              <w:rPr>
                                <w:rFonts w:hint="eastAsia" w:ascii="宋体" w:hAnsi="宋体" w:eastAsia="宋体" w:cs="宋体"/>
                                <w:b/>
                                <w:bCs/>
                                <w:sz w:val="24"/>
                                <w:szCs w:val="24"/>
                                <w:lang w:val="en-US" w:eastAsia="zh-CN"/>
                              </w:rPr>
                              <w:t xml:space="preserve"> </w:t>
                            </w:r>
                            <w:r>
                              <w:rPr>
                                <w:rFonts w:hint="eastAsia" w:ascii="宋体" w:hAnsi="宋体" w:eastAsia="宋体" w:cs="仿宋"/>
                                <w:sz w:val="22"/>
                                <w:szCs w:val="22"/>
                                <w:lang w:val="en-US" w:eastAsia="zh-CN"/>
                              </w:rPr>
                              <w:t>1.工业用地，由属地园区、镇（街）牵头；</w:t>
                            </w:r>
                          </w:p>
                          <w:p>
                            <w:pPr>
                              <w:numPr>
                                <w:ilvl w:val="0"/>
                                <w:numId w:val="0"/>
                              </w:numPr>
                              <w:overflowPunct w:val="0"/>
                              <w:spacing w:line="192" w:lineRule="auto"/>
                              <w:ind w:firstLine="1320" w:firstLineChars="600"/>
                              <w:rPr>
                                <w:rFonts w:hint="eastAsia" w:ascii="宋体" w:hAnsi="宋体" w:eastAsia="宋体" w:cs="仿宋"/>
                                <w:sz w:val="22"/>
                                <w:szCs w:val="22"/>
                                <w:lang w:val="en-US" w:eastAsia="zh-CN"/>
                              </w:rPr>
                            </w:pPr>
                            <w:r>
                              <w:rPr>
                                <w:rFonts w:hint="eastAsia" w:ascii="宋体" w:hAnsi="宋体" w:eastAsia="宋体" w:cs="仿宋"/>
                                <w:sz w:val="22"/>
                                <w:szCs w:val="22"/>
                                <w:lang w:val="en-US" w:eastAsia="zh-CN"/>
                              </w:rPr>
                              <w:t>2.经营性用地，由市自然资源局牵头，属地政府前期办对接；</w:t>
                            </w:r>
                          </w:p>
                          <w:p>
                            <w:pPr>
                              <w:numPr>
                                <w:ilvl w:val="0"/>
                                <w:numId w:val="0"/>
                              </w:numPr>
                              <w:overflowPunct w:val="0"/>
                              <w:spacing w:line="192" w:lineRule="auto"/>
                              <w:ind w:firstLine="1320" w:firstLineChars="600"/>
                              <w:rPr>
                                <w:rFonts w:ascii="宋体" w:hAnsi="宋体" w:eastAsia="宋体" w:cs="仿宋"/>
                                <w:sz w:val="22"/>
                                <w:szCs w:val="22"/>
                                <w:lang w:eastAsia="zh-CN"/>
                              </w:rPr>
                            </w:pPr>
                            <w:r>
                              <w:rPr>
                                <w:rFonts w:hint="eastAsia" w:ascii="宋体" w:hAnsi="宋体" w:eastAsia="宋体" w:cs="仿宋"/>
                                <w:sz w:val="22"/>
                                <w:szCs w:val="22"/>
                                <w:lang w:val="en-US" w:eastAsia="zh-CN"/>
                              </w:rPr>
                              <w:t>3.公共用地等其他用地，由属地政府或项目主管部门牵头。</w:t>
                            </w:r>
                          </w:p>
                          <w:p>
                            <w:pPr>
                              <w:rPr>
                                <w:sz w:val="22"/>
                                <w:szCs w:val="22"/>
                                <w:lang w:eastAsia="zh-CN"/>
                              </w:rPr>
                            </w:pPr>
                            <w:r>
                              <w:rPr>
                                <w:rFonts w:hint="eastAsia" w:ascii="宋体" w:hAnsi="宋体" w:eastAsia="宋体" w:cs="宋体"/>
                                <w:b/>
                                <w:bCs w:val="0"/>
                                <w:sz w:val="24"/>
                                <w:szCs w:val="24"/>
                                <w:lang w:eastAsia="zh-CN"/>
                              </w:rPr>
                              <w:t>单方解约：</w:t>
                            </w:r>
                            <w:r>
                              <w:rPr>
                                <w:rFonts w:hint="eastAsia" w:ascii="宋体" w:hAnsi="宋体" w:eastAsia="宋体" w:cs="宋体"/>
                                <w:bCs/>
                                <w:sz w:val="22"/>
                                <w:szCs w:val="22"/>
                                <w:lang w:eastAsia="zh-CN"/>
                              </w:rPr>
                              <w:t>对于用地单位不配合且达到《工业用地项目投资合同》或《监管协议》约定单方解除项目投资合同条件的，由属地园区、镇（街）通知用地单位解除项目投资合同。</w:t>
                            </w:r>
                          </w:p>
                        </w:txbxContent>
                      </wps:txbx>
                      <wps:bodyPr rot="0" vert="horz" wrap="square" lIns="91440" tIns="45720" rIns="91440" bIns="45720" anchor="t" anchorCtr="false" upright="true">
                        <a:noAutofit/>
                      </wps:bodyPr>
                    </wps:wsp>
                  </a:graphicData>
                </a:graphic>
              </wp:anchor>
            </w:drawing>
          </mc:Choice>
          <mc:Fallback>
            <w:pict>
              <v:shape id="Text Box 19" o:spid="_x0000_s1026" o:spt="202" type="#_x0000_t202" style="position:absolute;left:0pt;margin-left:-14.7pt;margin-top:12.05pt;height:73.95pt;width:506.7pt;z-index:251721728;mso-width-relative:page;mso-height-relative:page;" fillcolor="#FFFFFF" filled="t" stroked="t" coordsize="21600,21600" o:gfxdata="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34WstdkAAAAKAQAADwAAAAAAAAABACAAAAA4AAAAZHJzL2Rvd25yZXYu&#10;eG1sUEsBAhQAFAAAAAgAh07iQBKVgfMdAgAARwQAAA4AAAAAAAAAAQAgAAAAPgEAAGRycy9lMm9E&#10;b2MueG1sUEsFBgAAAAAGAAYAWQEAAM0FAAAAAA==&#10;">
                <v:fill on="t" focussize="0,0"/>
                <v:stroke color="#000000" miterlimit="8" joinstyle="miter"/>
                <v:imagedata o:title=""/>
                <o:lock v:ext="edit" aspectratio="f"/>
                <v:textbox>
                  <w:txbxContent>
                    <w:p>
                      <w:pPr>
                        <w:overflowPunct w:val="0"/>
                        <w:spacing w:line="192" w:lineRule="auto"/>
                        <w:rPr>
                          <w:rFonts w:hint="eastAsia" w:ascii="宋体" w:hAnsi="宋体" w:eastAsia="宋体" w:cs="仿宋"/>
                          <w:sz w:val="22"/>
                          <w:szCs w:val="22"/>
                          <w:lang w:val="en-US" w:eastAsia="zh-CN"/>
                        </w:rPr>
                      </w:pPr>
                      <w:r>
                        <w:rPr>
                          <w:rFonts w:hint="eastAsia" w:ascii="宋体" w:hAnsi="宋体" w:eastAsia="宋体" w:cs="宋体"/>
                          <w:b/>
                          <w:bCs/>
                          <w:sz w:val="24"/>
                          <w:szCs w:val="24"/>
                          <w:lang w:eastAsia="zh-CN"/>
                        </w:rPr>
                        <w:t>牵头单位：</w:t>
                      </w:r>
                      <w:r>
                        <w:rPr>
                          <w:rFonts w:hint="eastAsia" w:ascii="宋体" w:hAnsi="宋体" w:eastAsia="宋体" w:cs="宋体"/>
                          <w:b/>
                          <w:bCs/>
                          <w:sz w:val="24"/>
                          <w:szCs w:val="24"/>
                          <w:lang w:val="en-US" w:eastAsia="zh-CN"/>
                        </w:rPr>
                        <w:t xml:space="preserve"> </w:t>
                      </w:r>
                      <w:r>
                        <w:rPr>
                          <w:rFonts w:hint="eastAsia" w:ascii="宋体" w:hAnsi="宋体" w:eastAsia="宋体" w:cs="仿宋"/>
                          <w:sz w:val="22"/>
                          <w:szCs w:val="22"/>
                          <w:lang w:val="en-US" w:eastAsia="zh-CN"/>
                        </w:rPr>
                        <w:t>1.工业用地，由属地园区、镇（街）牵头；</w:t>
                      </w:r>
                    </w:p>
                    <w:p>
                      <w:pPr>
                        <w:numPr>
                          <w:ilvl w:val="0"/>
                          <w:numId w:val="0"/>
                        </w:numPr>
                        <w:overflowPunct w:val="0"/>
                        <w:spacing w:line="192" w:lineRule="auto"/>
                        <w:ind w:firstLine="1320" w:firstLineChars="600"/>
                        <w:rPr>
                          <w:rFonts w:hint="eastAsia" w:ascii="宋体" w:hAnsi="宋体" w:eastAsia="宋体" w:cs="仿宋"/>
                          <w:sz w:val="22"/>
                          <w:szCs w:val="22"/>
                          <w:lang w:val="en-US" w:eastAsia="zh-CN"/>
                        </w:rPr>
                      </w:pPr>
                      <w:r>
                        <w:rPr>
                          <w:rFonts w:hint="eastAsia" w:ascii="宋体" w:hAnsi="宋体" w:eastAsia="宋体" w:cs="仿宋"/>
                          <w:sz w:val="22"/>
                          <w:szCs w:val="22"/>
                          <w:lang w:val="en-US" w:eastAsia="zh-CN"/>
                        </w:rPr>
                        <w:t>2.经营性用地，由市自然资源局牵头，属地政府前期办对接；</w:t>
                      </w:r>
                    </w:p>
                    <w:p>
                      <w:pPr>
                        <w:numPr>
                          <w:ilvl w:val="0"/>
                          <w:numId w:val="0"/>
                        </w:numPr>
                        <w:overflowPunct w:val="0"/>
                        <w:spacing w:line="192" w:lineRule="auto"/>
                        <w:ind w:firstLine="1320" w:firstLineChars="600"/>
                        <w:rPr>
                          <w:rFonts w:ascii="宋体" w:hAnsi="宋体" w:eastAsia="宋体" w:cs="仿宋"/>
                          <w:sz w:val="22"/>
                          <w:szCs w:val="22"/>
                          <w:lang w:eastAsia="zh-CN"/>
                        </w:rPr>
                      </w:pPr>
                      <w:r>
                        <w:rPr>
                          <w:rFonts w:hint="eastAsia" w:ascii="宋体" w:hAnsi="宋体" w:eastAsia="宋体" w:cs="仿宋"/>
                          <w:sz w:val="22"/>
                          <w:szCs w:val="22"/>
                          <w:lang w:val="en-US" w:eastAsia="zh-CN"/>
                        </w:rPr>
                        <w:t>3.公共用地等其他用地，由属地政府或项目主管部门牵头。</w:t>
                      </w:r>
                    </w:p>
                    <w:p>
                      <w:pPr>
                        <w:rPr>
                          <w:sz w:val="22"/>
                          <w:szCs w:val="22"/>
                          <w:lang w:eastAsia="zh-CN"/>
                        </w:rPr>
                      </w:pPr>
                      <w:r>
                        <w:rPr>
                          <w:rFonts w:hint="eastAsia" w:ascii="宋体" w:hAnsi="宋体" w:eastAsia="宋体" w:cs="宋体"/>
                          <w:b/>
                          <w:bCs w:val="0"/>
                          <w:sz w:val="24"/>
                          <w:szCs w:val="24"/>
                          <w:lang w:eastAsia="zh-CN"/>
                        </w:rPr>
                        <w:t>单方解约：</w:t>
                      </w:r>
                      <w:r>
                        <w:rPr>
                          <w:rFonts w:hint="eastAsia" w:ascii="宋体" w:hAnsi="宋体" w:eastAsia="宋体" w:cs="宋体"/>
                          <w:bCs/>
                          <w:sz w:val="22"/>
                          <w:szCs w:val="22"/>
                          <w:lang w:eastAsia="zh-CN"/>
                        </w:rPr>
                        <w:t>对于用地单位不配合且达到《工业用地项目投资合同》或《监管协议》约定单方解除项目投资合同条件的，由属地园区、镇（街）通知用地单位解除项目投资合同。</w:t>
                      </w:r>
                    </w:p>
                  </w:txbxContent>
                </v:textbox>
              </v:shape>
            </w:pict>
          </mc:Fallback>
        </mc:AlternateContent>
      </w:r>
    </w:p>
    <w:p>
      <w:pPr>
        <w:bidi w:val="0"/>
        <w:rPr>
          <w:rFonts w:hint="eastAsia"/>
          <w:color w:val="auto"/>
          <w:lang w:val="en-US" w:eastAsia="zh-CN"/>
        </w:rPr>
      </w:pPr>
    </w:p>
    <w:p>
      <w:pPr>
        <w:tabs>
          <w:tab w:val="left" w:pos="1249"/>
        </w:tabs>
        <w:bidi w:val="0"/>
        <w:jc w:val="left"/>
        <w:rPr>
          <w:rFonts w:hint="eastAsia"/>
          <w:color w:val="auto"/>
          <w:lang w:val="en-US" w:eastAsia="zh-CN"/>
        </w:rPr>
        <w:sectPr>
          <w:pgSz w:w="11906" w:h="16838"/>
          <w:pgMar w:top="1701" w:right="1134" w:bottom="1701" w:left="1134" w:header="851" w:footer="1134" w:gutter="0"/>
          <w:pgNumType w:fmt="numberInDash"/>
          <w:cols w:space="0" w:num="1"/>
          <w:rtlGutter w:val="0"/>
          <w:docGrid w:type="lines" w:linePitch="312" w:charSpace="0"/>
        </w:sectPr>
      </w:pPr>
      <w:r>
        <w:rPr>
          <w:rFonts w:hint="eastAsia"/>
          <w:color w:val="auto"/>
          <w:lang w:val="en-US" w:eastAsia="zh-CN"/>
        </w:rPr>
        <w:tab/>
      </w: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eastAsia"/>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eastAsia"/>
          <w:color w:val="auto"/>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eastAsia"/>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eastAsia"/>
          <w:color w:val="auto"/>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eastAsia"/>
          <w:color w:val="auto"/>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eastAsia"/>
          <w:color w:val="auto"/>
          <w:lang w:val="en-US" w:eastAsia="zh-CN"/>
        </w:rPr>
      </w:pPr>
    </w:p>
    <w:p>
      <w:pPr>
        <w:pStyle w:val="7"/>
        <w:keepNext w:val="0"/>
        <w:keepLines w:val="0"/>
        <w:pageBreakBefore w:val="0"/>
        <w:widowControl/>
        <w:kinsoku w:val="0"/>
        <w:wordWrap/>
        <w:overflowPunct/>
        <w:topLinePunct w:val="0"/>
        <w:autoSpaceDE w:val="0"/>
        <w:autoSpaceDN w:val="0"/>
        <w:bidi w:val="0"/>
        <w:adjustRightInd w:val="0"/>
        <w:snapToGrid w:val="0"/>
        <w:spacing w:line="560" w:lineRule="exact"/>
        <w:ind w:firstLine="0" w:firstLineChars="0"/>
        <w:textAlignment w:val="baseline"/>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p>
    <w:p>
      <w:pPr>
        <w:pStyle w:val="7"/>
        <w:rPr>
          <w:rFonts w:hint="eastAsia"/>
          <w:color w:val="auto"/>
          <w:lang w:val="en-US" w:eastAsia="zh-CN"/>
        </w:rPr>
      </w:pPr>
    </w:p>
    <w:p>
      <w:pPr>
        <w:rPr>
          <w:rFonts w:hint="eastAsia"/>
          <w:color w:val="auto"/>
          <w:lang w:val="en-US" w:eastAsia="zh-CN"/>
        </w:rPr>
      </w:pPr>
      <w:bookmarkStart w:id="0" w:name="_GoBack"/>
      <w:bookmarkEnd w:id="0"/>
    </w:p>
    <w:sectPr>
      <w:footerReference r:id="rId4" w:type="default"/>
      <w:pgSz w:w="11906" w:h="16838"/>
      <w:pgMar w:top="2098" w:right="1474" w:bottom="1984" w:left="1587" w:header="851" w:footer="1134"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qZ1mI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S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OpnWYgdAgAAKwQAAA4AAAAAAAAAAQAgAAAANQEAAGRycy9lMm9Eb2MueG1sUEsF&#10;BgAAAAAGAAYAWQEAAMQFA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42"/>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iNjdhYWY3YzMyMWZhN2M2ODgwY2IxYWZlYzBmZmMifQ=="/>
    <w:docVar w:name="KSO_WPS_MARK_KEY" w:val="6c092fe5-ab01-40a6-b71f-320455680fa0"/>
  </w:docVars>
  <w:rsids>
    <w:rsidRoot w:val="009E15D8"/>
    <w:rsid w:val="00120E3F"/>
    <w:rsid w:val="001E4295"/>
    <w:rsid w:val="00280312"/>
    <w:rsid w:val="002D2DF3"/>
    <w:rsid w:val="002E3D41"/>
    <w:rsid w:val="00357914"/>
    <w:rsid w:val="006E6D4B"/>
    <w:rsid w:val="007343FC"/>
    <w:rsid w:val="007E1608"/>
    <w:rsid w:val="00921E23"/>
    <w:rsid w:val="009E15D8"/>
    <w:rsid w:val="00E87362"/>
    <w:rsid w:val="00FA196B"/>
    <w:rsid w:val="0C5B76EC"/>
    <w:rsid w:val="0D4A377D"/>
    <w:rsid w:val="0F7E3F75"/>
    <w:rsid w:val="1C940F54"/>
    <w:rsid w:val="1DB0458D"/>
    <w:rsid w:val="1FCB09C8"/>
    <w:rsid w:val="24661428"/>
    <w:rsid w:val="25F114DA"/>
    <w:rsid w:val="26B01009"/>
    <w:rsid w:val="27BF07D0"/>
    <w:rsid w:val="28B21253"/>
    <w:rsid w:val="2C815EE4"/>
    <w:rsid w:val="2FB50308"/>
    <w:rsid w:val="32EE71B8"/>
    <w:rsid w:val="3549012C"/>
    <w:rsid w:val="378A323B"/>
    <w:rsid w:val="3A455E4A"/>
    <w:rsid w:val="3F54742F"/>
    <w:rsid w:val="3FDF6F4E"/>
    <w:rsid w:val="435F3B93"/>
    <w:rsid w:val="45A32BCF"/>
    <w:rsid w:val="48EE1D42"/>
    <w:rsid w:val="4CF4390E"/>
    <w:rsid w:val="544555FD"/>
    <w:rsid w:val="55865073"/>
    <w:rsid w:val="575F7462"/>
    <w:rsid w:val="616B663B"/>
    <w:rsid w:val="70C82382"/>
    <w:rsid w:val="70E0148A"/>
    <w:rsid w:val="72975AF6"/>
    <w:rsid w:val="77E377E5"/>
    <w:rsid w:val="78B10046"/>
    <w:rsid w:val="7BCD0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4">
    <w:name w:val="Body Text Indent"/>
    <w:basedOn w:val="1"/>
    <w:next w:val="1"/>
    <w:qFormat/>
    <w:uiPriority w:val="0"/>
    <w:pPr>
      <w:ind w:firstLine="567"/>
    </w:pPr>
    <w:rPr>
      <w:sz w:val="28"/>
    </w:rPr>
  </w:style>
  <w:style w:type="paragraph" w:styleId="5">
    <w:name w:val="footer"/>
    <w:basedOn w:val="1"/>
    <w:qFormat/>
    <w:uiPriority w:val="0"/>
    <w:pPr>
      <w:tabs>
        <w:tab w:val="center" w:pos="4153"/>
        <w:tab w:val="right" w:pos="8306"/>
      </w:tabs>
    </w:pPr>
    <w:rPr>
      <w:sz w:val="18"/>
      <w:szCs w:val="18"/>
    </w:rPr>
  </w:style>
  <w:style w:type="paragraph" w:styleId="6">
    <w:name w:val="header"/>
    <w:basedOn w:val="1"/>
    <w:qFormat/>
    <w:uiPriority w:val="0"/>
    <w:pPr>
      <w:pBdr>
        <w:bottom w:val="single" w:color="auto" w:sz="6" w:space="1"/>
      </w:pBdr>
      <w:tabs>
        <w:tab w:val="center" w:pos="4153"/>
        <w:tab w:val="right" w:pos="8306"/>
      </w:tabs>
      <w:jc w:val="center"/>
    </w:pPr>
    <w:rPr>
      <w:sz w:val="18"/>
      <w:szCs w:val="18"/>
    </w:rPr>
  </w:style>
  <w:style w:type="paragraph" w:styleId="7">
    <w:name w:val="Body Text First Indent 2"/>
    <w:basedOn w:val="4"/>
    <w:next w:val="1"/>
    <w:qFormat/>
    <w:uiPriority w:val="0"/>
    <w:pPr>
      <w:ind w:firstLine="420" w:firstLineChars="200"/>
    </w:p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Table Text"/>
    <w:basedOn w:val="1"/>
    <w:semiHidden/>
    <w:qFormat/>
    <w:uiPriority w:val="0"/>
    <w:rPr>
      <w:rFonts w:ascii="仿宋" w:hAnsi="仿宋" w:eastAsia="仿宋" w:cs="仿宋"/>
      <w:sz w:val="30"/>
      <w:szCs w:val="30"/>
    </w:rPr>
  </w:style>
  <w:style w:type="character" w:customStyle="1" w:styleId="12">
    <w:name w:val="批注框文本 Char"/>
    <w:basedOn w:val="10"/>
    <w:link w:val="2"/>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ptxc/C:\Users\KT127\AppData\Roaming\Microsoft\Templates\&#28608;&#20809;&#25171;&#2338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激光打字.dot</Template>
  <Company>kt</Company>
  <Pages>12</Pages>
  <Words>775</Words>
  <Characters>812</Characters>
  <Lines>1</Lines>
  <Paragraphs>1</Paragraphs>
  <TotalTime>39</TotalTime>
  <ScaleCrop>false</ScaleCrop>
  <LinksUpToDate>false</LinksUpToDate>
  <CharactersWithSpaces>818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2024-11-12T15:42:00Z</dcterms:created>
  <dc:creator>Windows 用户</dc:creator>
  <cp:lastModifiedBy>ptxc</cp:lastModifiedBy>
  <cp:lastPrinted>2024-12-27T10:00:00Z</cp:lastPrinted>
  <dcterms:modified xsi:type="dcterms:W3CDTF">2025-01-07T10:53:38Z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22404DA5C232412CA2CE5B0B39CAFBEB_13</vt:lpwstr>
  </property>
  <property fmtid="{D5CDD505-2E9C-101B-9397-08002B2CF9AE}" pid="4" name="KSOTemplateDocerSaveRecord">
    <vt:lpwstr>eyJoZGlkIjoiY2MyODYxZGIzYmZmMGRmNjAzMWJiMDA0NTUzODBhZGYiLCJ1c2VySWQiOiIzNTU1NjY5NzIifQ==</vt:lpwstr>
  </property>
</Properties>
</file>