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E8D" w:rsidRDefault="00691E8D" w:rsidP="00691E8D">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w:t>
      </w:r>
      <w:r>
        <w:rPr>
          <w:rFonts w:ascii="方正大黑简体" w:hAnsi="方正大黑简体"/>
          <w:b/>
          <w:bCs/>
          <w:color w:val="FF0000"/>
          <w:sz w:val="32"/>
          <w:szCs w:val="32"/>
        </w:rPr>
        <w:t>1</w:t>
      </w:r>
      <w:r>
        <w:rPr>
          <w:rFonts w:ascii="方正大黑简体" w:hAnsi="方正大黑简体" w:hint="eastAsia"/>
          <w:b/>
          <w:bCs/>
          <w:color w:val="FF0000"/>
          <w:sz w:val="32"/>
          <w:szCs w:val="32"/>
        </w:rPr>
        <w:t>-</w:t>
      </w:r>
      <w:r>
        <w:rPr>
          <w:rFonts w:ascii="方正大黑简体" w:hAnsi="方正大黑简体"/>
          <w:b/>
          <w:bCs/>
          <w:color w:val="FF0000"/>
          <w:sz w:val="32"/>
          <w:szCs w:val="32"/>
        </w:rPr>
        <w:t>14</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691E8D" w:rsidRDefault="00691E8D" w:rsidP="00691E8D">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经莆田市人民政府批准，莆田市自然资源局委托</w:t>
      </w:r>
      <w:r w:rsidRPr="00BB549E">
        <w:rPr>
          <w:rFonts w:ascii="宋体" w:hAnsi="宋体" w:hint="eastAsia"/>
          <w:color w:val="000000"/>
          <w:sz w:val="28"/>
          <w:szCs w:val="28"/>
        </w:rPr>
        <w:t>福建三福拍卖有限公司</w:t>
      </w:r>
      <w:r>
        <w:rPr>
          <w:rFonts w:ascii="宋体" w:hAnsi="宋体" w:hint="eastAsia"/>
          <w:color w:val="000000"/>
          <w:sz w:val="28"/>
          <w:szCs w:val="28"/>
        </w:rPr>
        <w:t>于</w:t>
      </w:r>
      <w:r>
        <w:rPr>
          <w:rFonts w:ascii="宋体" w:hAnsi="宋体" w:hint="eastAsia"/>
          <w:sz w:val="28"/>
          <w:szCs w:val="28"/>
        </w:rPr>
        <w:t>2023年</w:t>
      </w:r>
      <w:r>
        <w:rPr>
          <w:rFonts w:ascii="宋体" w:hAnsi="宋体"/>
          <w:sz w:val="28"/>
          <w:szCs w:val="28"/>
        </w:rPr>
        <w:t>10</w:t>
      </w:r>
      <w:r>
        <w:rPr>
          <w:rFonts w:ascii="宋体" w:hAnsi="宋体" w:hint="eastAsia"/>
          <w:sz w:val="28"/>
          <w:szCs w:val="28"/>
        </w:rPr>
        <w:t>月</w:t>
      </w:r>
      <w:r>
        <w:rPr>
          <w:rFonts w:ascii="宋体" w:hAnsi="宋体"/>
          <w:sz w:val="28"/>
          <w:szCs w:val="28"/>
        </w:rPr>
        <w:t>8</w:t>
      </w:r>
      <w:r>
        <w:rPr>
          <w:rFonts w:ascii="宋体" w:hAnsi="宋体" w:hint="eastAsia"/>
          <w:sz w:val="28"/>
          <w:szCs w:val="28"/>
        </w:rPr>
        <w:t>日上午9时30分在莆田市政务服务中心</w:t>
      </w:r>
      <w:r>
        <w:rPr>
          <w:rFonts w:ascii="宋体" w:hAnsi="宋体" w:hint="eastAsia"/>
          <w:color w:val="000000"/>
          <w:sz w:val="28"/>
          <w:szCs w:val="28"/>
        </w:rPr>
        <w:t>三层拍卖大厅公开拍卖PS拍-202</w:t>
      </w:r>
      <w:r>
        <w:rPr>
          <w:rFonts w:ascii="宋体" w:hAnsi="宋体"/>
          <w:color w:val="000000"/>
          <w:sz w:val="28"/>
          <w:szCs w:val="28"/>
        </w:rPr>
        <w:t>1</w:t>
      </w:r>
      <w:r>
        <w:rPr>
          <w:rFonts w:ascii="宋体" w:hAnsi="宋体" w:hint="eastAsia"/>
          <w:color w:val="000000"/>
          <w:sz w:val="28"/>
          <w:szCs w:val="28"/>
        </w:rPr>
        <w:t>-</w:t>
      </w:r>
      <w:r>
        <w:rPr>
          <w:rFonts w:ascii="宋体" w:hAnsi="宋体"/>
          <w:color w:val="000000"/>
          <w:sz w:val="28"/>
          <w:szCs w:val="28"/>
        </w:rPr>
        <w:t>14</w:t>
      </w:r>
      <w:r>
        <w:rPr>
          <w:rFonts w:ascii="宋体" w:hAnsi="宋体" w:hint="eastAsia"/>
          <w:color w:val="000000"/>
          <w:sz w:val="28"/>
          <w:szCs w:val="28"/>
        </w:rPr>
        <w:t xml:space="preserve">号地块的国有建设用地使用权。现将有关事项公告如下： </w:t>
      </w:r>
    </w:p>
    <w:p w:rsidR="00691E8D" w:rsidRDefault="00691E8D" w:rsidP="00691E8D">
      <w:pPr>
        <w:spacing w:line="400" w:lineRule="exact"/>
        <w:rPr>
          <w:rFonts w:ascii="宋体" w:hAnsi="宋体"/>
          <w:color w:val="000000"/>
          <w:sz w:val="28"/>
          <w:szCs w:val="28"/>
        </w:rPr>
      </w:pPr>
      <w:r>
        <w:rPr>
          <w:rFonts w:ascii="宋体" w:hAnsi="宋体" w:hint="eastAsia"/>
          <w:color w:val="000000"/>
          <w:sz w:val="28"/>
          <w:szCs w:val="28"/>
        </w:rPr>
        <w:t>一、 出让地块的基本情况规划指标要求：</w:t>
      </w:r>
    </w:p>
    <w:tbl>
      <w:tblPr>
        <w:tblW w:w="1088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firstRow="0" w:lastRow="0" w:firstColumn="0" w:lastColumn="0" w:noHBand="0" w:noVBand="0"/>
      </w:tblPr>
      <w:tblGrid>
        <w:gridCol w:w="1387"/>
        <w:gridCol w:w="2268"/>
        <w:gridCol w:w="1802"/>
        <w:gridCol w:w="1196"/>
        <w:gridCol w:w="2205"/>
        <w:gridCol w:w="975"/>
        <w:gridCol w:w="1048"/>
      </w:tblGrid>
      <w:tr w:rsidR="00691E8D" w:rsidTr="00130949">
        <w:trPr>
          <w:trHeight w:val="1226"/>
          <w:jc w:val="center"/>
        </w:trPr>
        <w:tc>
          <w:tcPr>
            <w:tcW w:w="1387"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2268"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1802"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196"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2205"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975"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8"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691E8D" w:rsidTr="00130949">
        <w:trPr>
          <w:trHeight w:val="4873"/>
          <w:jc w:val="center"/>
        </w:trPr>
        <w:tc>
          <w:tcPr>
            <w:tcW w:w="1387"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PS</w:t>
            </w:r>
            <w:r>
              <w:rPr>
                <w:rFonts w:ascii="方正大黑简体" w:hAnsi="方正大黑简体" w:hint="eastAsia"/>
                <w:bCs/>
                <w:sz w:val="28"/>
                <w:szCs w:val="28"/>
              </w:rPr>
              <w:t>拍</w:t>
            </w:r>
            <w:r>
              <w:rPr>
                <w:rFonts w:ascii="方正大黑简体" w:hAnsi="方正大黑简体" w:hint="eastAsia"/>
                <w:bCs/>
                <w:sz w:val="28"/>
                <w:szCs w:val="28"/>
              </w:rPr>
              <w:t>-202</w:t>
            </w:r>
            <w:r>
              <w:rPr>
                <w:rFonts w:ascii="方正大黑简体" w:hAnsi="方正大黑简体"/>
                <w:bCs/>
                <w:sz w:val="28"/>
                <w:szCs w:val="28"/>
              </w:rPr>
              <w:t>1</w:t>
            </w:r>
            <w:r>
              <w:rPr>
                <w:rFonts w:ascii="方正大黑简体" w:hAnsi="方正大黑简体" w:hint="eastAsia"/>
                <w:bCs/>
                <w:sz w:val="28"/>
                <w:szCs w:val="28"/>
              </w:rPr>
              <w:t>-</w:t>
            </w:r>
            <w:r>
              <w:rPr>
                <w:rFonts w:ascii="方正大黑简体" w:hAnsi="方正大黑简体"/>
                <w:bCs/>
                <w:sz w:val="28"/>
                <w:szCs w:val="28"/>
              </w:rPr>
              <w:t>14</w:t>
            </w:r>
            <w:r>
              <w:rPr>
                <w:rFonts w:ascii="方正大黑简体" w:hAnsi="方正大黑简体" w:hint="eastAsia"/>
                <w:bCs/>
                <w:sz w:val="28"/>
                <w:szCs w:val="28"/>
              </w:rPr>
              <w:t>号</w:t>
            </w:r>
            <w:r>
              <w:rPr>
                <w:rFonts w:ascii="方正大黑简体" w:hAnsi="方正大黑简体" w:hint="eastAsia"/>
                <w:bCs/>
                <w:sz w:val="28"/>
                <w:szCs w:val="28"/>
              </w:rPr>
              <w:t>(</w:t>
            </w:r>
            <w:r>
              <w:rPr>
                <w:rFonts w:ascii="方正大黑简体" w:hAnsi="方正大黑简体" w:hint="eastAsia"/>
                <w:bCs/>
                <w:sz w:val="28"/>
                <w:szCs w:val="28"/>
              </w:rPr>
              <w:t>城厢区月塘南片区地块一</w:t>
            </w:r>
            <w:r>
              <w:rPr>
                <w:rFonts w:ascii="方正大黑简体" w:hAnsi="方正大黑简体" w:hint="eastAsia"/>
                <w:bCs/>
                <w:sz w:val="28"/>
                <w:szCs w:val="28"/>
              </w:rPr>
              <w:t>)</w:t>
            </w:r>
          </w:p>
        </w:tc>
        <w:tc>
          <w:tcPr>
            <w:tcW w:w="2268" w:type="dxa"/>
            <w:tcBorders>
              <w:top w:val="single" w:sz="8" w:space="0" w:color="auto"/>
              <w:left w:val="single" w:sz="8" w:space="0" w:color="auto"/>
              <w:bottom w:val="single" w:sz="8" w:space="0" w:color="auto"/>
              <w:right w:val="single" w:sz="8" w:space="0" w:color="auto"/>
            </w:tcBorders>
            <w:vAlign w:val="center"/>
          </w:tcPr>
          <w:p w:rsidR="00691E8D" w:rsidRDefault="00691E8D" w:rsidP="00A448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莆田市城厢区月塘南片区基本单元（</w:t>
            </w:r>
            <w:r>
              <w:rPr>
                <w:rFonts w:ascii="方正大黑简体" w:hAnsi="方正大黑简体" w:hint="eastAsia"/>
                <w:bCs/>
                <w:sz w:val="28"/>
                <w:szCs w:val="28"/>
              </w:rPr>
              <w:t>35030</w:t>
            </w:r>
            <w:r>
              <w:rPr>
                <w:rFonts w:ascii="方正大黑简体" w:hAnsi="方正大黑简体"/>
                <w:bCs/>
                <w:sz w:val="28"/>
                <w:szCs w:val="28"/>
              </w:rPr>
              <w:t>2</w:t>
            </w:r>
            <w:r>
              <w:rPr>
                <w:rFonts w:ascii="方正大黑简体" w:hAnsi="方正大黑简体" w:hint="eastAsia"/>
                <w:bCs/>
                <w:sz w:val="28"/>
                <w:szCs w:val="28"/>
              </w:rPr>
              <w:t>-</w:t>
            </w:r>
            <w:r>
              <w:rPr>
                <w:rFonts w:ascii="方正大黑简体" w:hAnsi="方正大黑简体"/>
                <w:bCs/>
                <w:sz w:val="28"/>
                <w:szCs w:val="28"/>
              </w:rPr>
              <w:t>05</w:t>
            </w:r>
            <w:r>
              <w:rPr>
                <w:rFonts w:ascii="方正大黑简体" w:hAnsi="方正大黑简体" w:hint="eastAsia"/>
                <w:bCs/>
                <w:sz w:val="28"/>
                <w:szCs w:val="28"/>
              </w:rPr>
              <w:t>-</w:t>
            </w:r>
            <w:r>
              <w:rPr>
                <w:rFonts w:ascii="方正大黑简体" w:hAnsi="方正大黑简体"/>
                <w:bCs/>
                <w:sz w:val="28"/>
                <w:szCs w:val="28"/>
              </w:rPr>
              <w:t>H1</w:t>
            </w:r>
            <w:r w:rsidR="00D01DB0">
              <w:rPr>
                <w:rFonts w:ascii="方正大黑简体" w:hAnsi="方正大黑简体" w:hint="eastAsia"/>
                <w:bCs/>
                <w:sz w:val="28"/>
                <w:szCs w:val="28"/>
              </w:rPr>
              <w:t>）控规</w:t>
            </w:r>
            <w:r>
              <w:rPr>
                <w:rFonts w:ascii="方正大黑简体" w:hAnsi="方正大黑简体" w:hint="eastAsia"/>
                <w:bCs/>
                <w:sz w:val="28"/>
                <w:szCs w:val="28"/>
              </w:rPr>
              <w:t>范围内</w:t>
            </w:r>
          </w:p>
        </w:tc>
        <w:tc>
          <w:tcPr>
            <w:tcW w:w="1802"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住宅用地</w:t>
            </w:r>
            <w:r>
              <w:rPr>
                <w:rFonts w:ascii="方正大黑简体" w:hAnsi="方正大黑简体" w:hint="eastAsia"/>
                <w:bCs/>
                <w:sz w:val="28"/>
                <w:szCs w:val="28"/>
              </w:rPr>
              <w:t>-</w:t>
            </w:r>
            <w:r>
              <w:rPr>
                <w:rFonts w:ascii="方正大黑简体" w:hAnsi="方正大黑简体" w:hint="eastAsia"/>
                <w:bCs/>
                <w:sz w:val="28"/>
                <w:szCs w:val="28"/>
              </w:rPr>
              <w:t>城镇住宅及服务设施用地</w:t>
            </w:r>
            <w:r w:rsidR="005D4DA3">
              <w:rPr>
                <w:rFonts w:ascii="方正大黑简体" w:hAnsi="方正大黑简体" w:hint="eastAsia"/>
                <w:bCs/>
                <w:sz w:val="28"/>
                <w:szCs w:val="28"/>
              </w:rPr>
              <w:t>，</w:t>
            </w:r>
            <w:r>
              <w:rPr>
                <w:rFonts w:ascii="方正大黑简体" w:hAnsi="方正大黑简体" w:hint="eastAsia"/>
                <w:bCs/>
                <w:sz w:val="28"/>
                <w:szCs w:val="28"/>
              </w:rPr>
              <w:t>商服用地</w:t>
            </w:r>
            <w:r>
              <w:rPr>
                <w:rFonts w:ascii="方正大黑简体" w:hAnsi="方正大黑简体" w:hint="eastAsia"/>
                <w:bCs/>
                <w:sz w:val="28"/>
                <w:szCs w:val="28"/>
              </w:rPr>
              <w:t>-</w:t>
            </w:r>
            <w:r>
              <w:rPr>
                <w:rFonts w:ascii="方正大黑简体" w:hAnsi="方正大黑简体" w:hint="eastAsia"/>
                <w:bCs/>
                <w:sz w:val="28"/>
                <w:szCs w:val="28"/>
              </w:rPr>
              <w:t>零售商业用地、公共管理与公共服务用地</w:t>
            </w:r>
            <w:r>
              <w:rPr>
                <w:rFonts w:ascii="方正大黑简体" w:hAnsi="方正大黑简体" w:hint="eastAsia"/>
                <w:bCs/>
                <w:sz w:val="28"/>
                <w:szCs w:val="28"/>
              </w:rPr>
              <w:t>-</w:t>
            </w:r>
            <w:r>
              <w:rPr>
                <w:rFonts w:ascii="方正大黑简体" w:hAnsi="方正大黑简体" w:hint="eastAsia"/>
                <w:bCs/>
                <w:sz w:val="28"/>
                <w:szCs w:val="28"/>
              </w:rPr>
              <w:t>教育用地（幼儿园）</w:t>
            </w:r>
          </w:p>
        </w:tc>
        <w:tc>
          <w:tcPr>
            <w:tcW w:w="1196"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48507.63</w:t>
            </w:r>
          </w:p>
        </w:tc>
        <w:tc>
          <w:tcPr>
            <w:tcW w:w="2205"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住宅用地</w:t>
            </w:r>
            <w:r>
              <w:rPr>
                <w:rFonts w:ascii="方正大黑简体" w:hAnsi="方正大黑简体" w:hint="eastAsia"/>
                <w:bCs/>
                <w:sz w:val="28"/>
                <w:szCs w:val="28"/>
              </w:rPr>
              <w:t>-</w:t>
            </w:r>
            <w:r>
              <w:rPr>
                <w:rFonts w:ascii="方正大黑简体" w:hAnsi="方正大黑简体" w:hint="eastAsia"/>
                <w:bCs/>
                <w:sz w:val="28"/>
                <w:szCs w:val="28"/>
              </w:rPr>
              <w:t>城镇住宅及服务设施用地</w:t>
            </w:r>
            <w:r>
              <w:rPr>
                <w:rFonts w:ascii="方正大黑简体" w:hAnsi="方正大黑简体" w:hint="eastAsia"/>
                <w:bCs/>
                <w:sz w:val="28"/>
                <w:szCs w:val="28"/>
              </w:rPr>
              <w:t>70</w:t>
            </w:r>
            <w:r>
              <w:rPr>
                <w:rFonts w:ascii="方正大黑简体" w:hAnsi="方正大黑简体" w:hint="eastAsia"/>
                <w:bCs/>
                <w:sz w:val="28"/>
                <w:szCs w:val="28"/>
              </w:rPr>
              <w:t>年、商服用地</w:t>
            </w:r>
            <w:r>
              <w:rPr>
                <w:rFonts w:ascii="方正大黑简体" w:hAnsi="方正大黑简体" w:hint="eastAsia"/>
                <w:bCs/>
                <w:sz w:val="28"/>
                <w:szCs w:val="28"/>
              </w:rPr>
              <w:t>-</w:t>
            </w:r>
            <w:r>
              <w:rPr>
                <w:rFonts w:ascii="方正大黑简体" w:hAnsi="方正大黑简体" w:hint="eastAsia"/>
                <w:bCs/>
                <w:sz w:val="28"/>
                <w:szCs w:val="28"/>
              </w:rPr>
              <w:t>零售商业用地</w:t>
            </w:r>
            <w:r>
              <w:rPr>
                <w:rFonts w:ascii="方正大黑简体" w:hAnsi="方正大黑简体" w:hint="eastAsia"/>
                <w:bCs/>
                <w:sz w:val="28"/>
                <w:szCs w:val="28"/>
              </w:rPr>
              <w:t>40</w:t>
            </w:r>
            <w:r>
              <w:rPr>
                <w:rFonts w:ascii="方正大黑简体" w:hAnsi="方正大黑简体" w:hint="eastAsia"/>
                <w:bCs/>
                <w:sz w:val="28"/>
                <w:szCs w:val="28"/>
              </w:rPr>
              <w:t>年、公共管理与公共服务用地</w:t>
            </w:r>
            <w:r>
              <w:rPr>
                <w:rFonts w:ascii="方正大黑简体" w:hAnsi="方正大黑简体" w:hint="eastAsia"/>
                <w:bCs/>
                <w:sz w:val="28"/>
                <w:szCs w:val="28"/>
              </w:rPr>
              <w:t>-</w:t>
            </w:r>
            <w:r>
              <w:rPr>
                <w:rFonts w:ascii="方正大黑简体" w:hAnsi="方正大黑简体" w:hint="eastAsia"/>
                <w:bCs/>
                <w:sz w:val="28"/>
                <w:szCs w:val="28"/>
              </w:rPr>
              <w:t>教育用地（幼儿园）</w:t>
            </w:r>
            <w:r>
              <w:rPr>
                <w:rFonts w:ascii="方正大黑简体" w:hAnsi="方正大黑简体" w:hint="eastAsia"/>
                <w:bCs/>
                <w:sz w:val="28"/>
                <w:szCs w:val="28"/>
              </w:rPr>
              <w:t>50</w:t>
            </w:r>
            <w:r>
              <w:rPr>
                <w:rFonts w:ascii="方正大黑简体" w:hAnsi="方正大黑简体" w:hint="eastAsia"/>
                <w:bCs/>
                <w:sz w:val="28"/>
                <w:szCs w:val="28"/>
              </w:rPr>
              <w:t>年</w:t>
            </w:r>
          </w:p>
        </w:tc>
        <w:tc>
          <w:tcPr>
            <w:tcW w:w="975" w:type="dxa"/>
            <w:tcBorders>
              <w:top w:val="single" w:sz="8" w:space="0" w:color="auto"/>
              <w:left w:val="single" w:sz="8" w:space="0" w:color="auto"/>
              <w:bottom w:val="single" w:sz="8" w:space="0" w:color="auto"/>
              <w:right w:val="single" w:sz="8" w:space="0" w:color="auto"/>
            </w:tcBorders>
            <w:vAlign w:val="center"/>
          </w:tcPr>
          <w:p w:rsidR="00691E8D" w:rsidRDefault="00691E8D" w:rsidP="00130949">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拍卖</w:t>
            </w:r>
          </w:p>
        </w:tc>
        <w:tc>
          <w:tcPr>
            <w:tcW w:w="1048" w:type="dxa"/>
            <w:tcBorders>
              <w:top w:val="single" w:sz="8" w:space="0" w:color="auto"/>
              <w:left w:val="single" w:sz="8" w:space="0" w:color="auto"/>
              <w:bottom w:val="single" w:sz="8" w:space="0" w:color="auto"/>
              <w:right w:val="single" w:sz="8" w:space="0" w:color="auto"/>
            </w:tcBorders>
            <w:vAlign w:val="center"/>
          </w:tcPr>
          <w:p w:rsidR="00691E8D" w:rsidRDefault="00691E8D" w:rsidP="00FF553C">
            <w:pPr>
              <w:widowControl/>
              <w:spacing w:before="100" w:beforeAutospacing="1" w:after="100" w:afterAutospacing="1"/>
              <w:jc w:val="center"/>
              <w:rPr>
                <w:rFonts w:ascii="方正大黑简体" w:hAnsi="方正大黑简体"/>
                <w:bCs/>
                <w:sz w:val="28"/>
                <w:szCs w:val="28"/>
              </w:rPr>
            </w:pPr>
            <w:r>
              <w:rPr>
                <w:rFonts w:ascii="方正大黑简体" w:hAnsi="方正大黑简体"/>
                <w:bCs/>
                <w:sz w:val="28"/>
                <w:szCs w:val="28"/>
              </w:rPr>
              <w:t>15000</w:t>
            </w:r>
          </w:p>
        </w:tc>
      </w:tr>
    </w:tbl>
    <w:p w:rsidR="00691E8D" w:rsidRDefault="00691E8D" w:rsidP="00691E8D">
      <w:pPr>
        <w:spacing w:line="400" w:lineRule="exact"/>
        <w:ind w:firstLineChars="200" w:firstLine="560"/>
        <w:rPr>
          <w:color w:val="0C0C0C"/>
          <w:sz w:val="28"/>
          <w:szCs w:val="28"/>
        </w:rPr>
      </w:pPr>
      <w:r>
        <w:rPr>
          <w:rFonts w:hint="eastAsia"/>
          <w:color w:val="0C0C0C"/>
          <w:sz w:val="28"/>
          <w:szCs w:val="28"/>
        </w:rPr>
        <w:t>该宗地出让规划条件以莆田市自然资源局</w:t>
      </w:r>
      <w:bookmarkStart w:id="0" w:name="OLE_LINK1"/>
      <w:r>
        <w:rPr>
          <w:rFonts w:hint="eastAsia"/>
          <w:color w:val="0C0C0C"/>
          <w:sz w:val="28"/>
          <w:szCs w:val="28"/>
        </w:rPr>
        <w:t>莆自然资审</w:t>
      </w:r>
      <w:r>
        <w:rPr>
          <w:rFonts w:hint="eastAsia"/>
          <w:sz w:val="28"/>
          <w:szCs w:val="28"/>
        </w:rPr>
        <w:t>【</w:t>
      </w:r>
      <w:r>
        <w:rPr>
          <w:rFonts w:hint="eastAsia"/>
          <w:sz w:val="28"/>
          <w:szCs w:val="28"/>
        </w:rPr>
        <w:t>2023</w:t>
      </w:r>
      <w:r>
        <w:rPr>
          <w:rFonts w:hint="eastAsia"/>
          <w:sz w:val="28"/>
          <w:szCs w:val="28"/>
        </w:rPr>
        <w:t>】</w:t>
      </w:r>
      <w:r>
        <w:rPr>
          <w:sz w:val="28"/>
          <w:szCs w:val="28"/>
        </w:rPr>
        <w:t>22</w:t>
      </w:r>
      <w:r>
        <w:rPr>
          <w:rFonts w:hint="eastAsia"/>
          <w:sz w:val="28"/>
          <w:szCs w:val="28"/>
        </w:rPr>
        <w:t>号</w:t>
      </w:r>
      <w:bookmarkEnd w:id="0"/>
      <w:r>
        <w:rPr>
          <w:rFonts w:hint="eastAsia"/>
          <w:sz w:val="28"/>
          <w:szCs w:val="28"/>
        </w:rPr>
        <w:t>文件为准，前置条件按福建省莆田市住房和城乡建设局莆建便函【</w:t>
      </w:r>
      <w:r>
        <w:rPr>
          <w:rFonts w:hint="eastAsia"/>
          <w:sz w:val="28"/>
          <w:szCs w:val="28"/>
        </w:rPr>
        <w:t>2023</w:t>
      </w:r>
      <w:r>
        <w:rPr>
          <w:rFonts w:hint="eastAsia"/>
          <w:sz w:val="28"/>
          <w:szCs w:val="28"/>
        </w:rPr>
        <w:t>】</w:t>
      </w:r>
      <w:r>
        <w:rPr>
          <w:sz w:val="28"/>
          <w:szCs w:val="28"/>
        </w:rPr>
        <w:t>152</w:t>
      </w:r>
      <w:r>
        <w:rPr>
          <w:rFonts w:hint="eastAsia"/>
          <w:sz w:val="28"/>
          <w:szCs w:val="28"/>
        </w:rPr>
        <w:t>号</w:t>
      </w:r>
      <w:r>
        <w:rPr>
          <w:rFonts w:hint="eastAsia"/>
          <w:color w:val="0C0C0C"/>
          <w:sz w:val="28"/>
          <w:szCs w:val="28"/>
        </w:rPr>
        <w:t>文件实施。</w:t>
      </w:r>
      <w:r>
        <w:rPr>
          <w:rFonts w:ascii="宋体" w:hAnsi="宋体" w:hint="eastAsia"/>
          <w:color w:val="000000"/>
          <w:sz w:val="28"/>
          <w:szCs w:val="28"/>
        </w:rPr>
        <w:t>(详细资料见地块出让文件)。</w:t>
      </w:r>
    </w:p>
    <w:p w:rsidR="00691E8D" w:rsidRDefault="00691E8D" w:rsidP="00691E8D">
      <w:pPr>
        <w:spacing w:line="400" w:lineRule="exact"/>
        <w:ind w:firstLineChars="200" w:firstLine="560"/>
        <w:rPr>
          <w:color w:val="0C0C0C"/>
          <w:sz w:val="28"/>
          <w:szCs w:val="28"/>
        </w:rPr>
      </w:pPr>
      <w:r>
        <w:rPr>
          <w:rFonts w:hint="eastAsia"/>
          <w:color w:val="0C0C0C"/>
          <w:sz w:val="28"/>
          <w:szCs w:val="28"/>
        </w:rPr>
        <w:t>二、竞买资格要求及确认</w:t>
      </w:r>
    </w:p>
    <w:p w:rsidR="00691E8D" w:rsidRDefault="00691E8D" w:rsidP="00691E8D">
      <w:pPr>
        <w:spacing w:line="400" w:lineRule="exact"/>
        <w:ind w:firstLineChars="200" w:firstLine="560"/>
        <w:rPr>
          <w:color w:val="333333"/>
          <w:sz w:val="28"/>
          <w:szCs w:val="28"/>
        </w:rPr>
      </w:pPr>
      <w:r>
        <w:rPr>
          <w:rFonts w:hint="eastAsia"/>
          <w:color w:val="333333"/>
          <w:sz w:val="28"/>
          <w:szCs w:val="28"/>
        </w:rPr>
        <w:t>中华人民共和国境内外的自然人、法人和其他组织，除法律、法规和省政府的闽政【</w:t>
      </w:r>
      <w:r>
        <w:rPr>
          <w:rFonts w:eastAsia="瀹嬩綋"/>
          <w:color w:val="333333"/>
          <w:sz w:val="28"/>
          <w:szCs w:val="28"/>
        </w:rPr>
        <w:t>2017</w:t>
      </w:r>
      <w:r>
        <w:rPr>
          <w:rFonts w:hint="eastAsia"/>
          <w:color w:val="333333"/>
          <w:sz w:val="28"/>
          <w:szCs w:val="28"/>
        </w:rPr>
        <w:t>】</w:t>
      </w:r>
      <w:r>
        <w:rPr>
          <w:rFonts w:eastAsia="瀹嬩綋"/>
          <w:color w:val="333333"/>
          <w:sz w:val="28"/>
          <w:szCs w:val="28"/>
        </w:rPr>
        <w:t>43</w:t>
      </w:r>
      <w:r>
        <w:rPr>
          <w:rFonts w:hint="eastAsia"/>
          <w:color w:val="333333"/>
          <w:sz w:val="28"/>
          <w:szCs w:val="28"/>
        </w:rPr>
        <w:t>号文件另有规定外，均可申请参加本次国有建设用地使用权拍卖活动。竞买人必须单独申请，不接受联合竞买。</w:t>
      </w:r>
    </w:p>
    <w:p w:rsidR="00691E8D" w:rsidRDefault="00691E8D" w:rsidP="00691E8D">
      <w:pPr>
        <w:spacing w:line="400" w:lineRule="exact"/>
        <w:ind w:firstLineChars="200" w:firstLine="560"/>
        <w:rPr>
          <w:color w:val="0C0C0C"/>
          <w:sz w:val="28"/>
          <w:szCs w:val="28"/>
        </w:rPr>
      </w:pPr>
      <w:r>
        <w:rPr>
          <w:rFonts w:hint="eastAsia"/>
          <w:color w:val="0C0C0C"/>
          <w:sz w:val="28"/>
          <w:szCs w:val="28"/>
        </w:rPr>
        <w:t>竞买人必须签署本地块《参与竞买国有建设用地使用权确认书》、《承诺书》、《国有建设用地使用权竞买保证书》，否则拍卖公司不予确认竞买资格，竞买人不得参加地块竞买。</w:t>
      </w:r>
      <w:r>
        <w:rPr>
          <w:rFonts w:hint="eastAsia"/>
          <w:b/>
          <w:color w:val="FF0000"/>
          <w:sz w:val="28"/>
          <w:szCs w:val="28"/>
        </w:rPr>
        <w:t>通过现场资格</w:t>
      </w:r>
      <w:r w:rsidR="00955C2A">
        <w:rPr>
          <w:rFonts w:hint="eastAsia"/>
          <w:b/>
          <w:color w:val="FF0000"/>
          <w:sz w:val="28"/>
          <w:szCs w:val="28"/>
        </w:rPr>
        <w:t>确认</w:t>
      </w:r>
      <w:bookmarkStart w:id="1" w:name="_GoBack"/>
      <w:bookmarkEnd w:id="1"/>
      <w:r>
        <w:rPr>
          <w:rFonts w:hint="eastAsia"/>
          <w:b/>
          <w:color w:val="FF0000"/>
          <w:sz w:val="28"/>
          <w:szCs w:val="28"/>
        </w:rPr>
        <w:t>的竞买人少于</w:t>
      </w:r>
      <w:r>
        <w:rPr>
          <w:rFonts w:hint="eastAsia"/>
          <w:b/>
          <w:color w:val="FF0000"/>
          <w:sz w:val="28"/>
          <w:szCs w:val="28"/>
        </w:rPr>
        <w:t>2</w:t>
      </w:r>
      <w:r>
        <w:rPr>
          <w:rFonts w:hint="eastAsia"/>
          <w:b/>
          <w:color w:val="FF0000"/>
          <w:sz w:val="28"/>
          <w:szCs w:val="28"/>
        </w:rPr>
        <w:t>人的，终止拍卖</w:t>
      </w:r>
      <w:r>
        <w:rPr>
          <w:rFonts w:hint="eastAsia"/>
          <w:color w:val="C00000"/>
          <w:sz w:val="28"/>
          <w:szCs w:val="28"/>
        </w:rPr>
        <w:t>。</w:t>
      </w:r>
    </w:p>
    <w:p w:rsidR="00691E8D" w:rsidRDefault="00691E8D" w:rsidP="00691E8D">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691E8D" w:rsidRDefault="00691E8D" w:rsidP="00691E8D">
      <w:pPr>
        <w:spacing w:line="420" w:lineRule="exact"/>
        <w:ind w:firstLineChars="200" w:firstLine="560"/>
        <w:textAlignment w:val="top"/>
        <w:rPr>
          <w:sz w:val="28"/>
          <w:szCs w:val="28"/>
        </w:rPr>
      </w:pPr>
      <w:r>
        <w:rPr>
          <w:rFonts w:hint="eastAsia"/>
          <w:sz w:val="28"/>
          <w:szCs w:val="28"/>
        </w:rPr>
        <w:t>该宗地采取“</w:t>
      </w:r>
      <w:r>
        <w:rPr>
          <w:rFonts w:hint="eastAsia"/>
          <w:b/>
          <w:bCs/>
          <w:sz w:val="28"/>
          <w:szCs w:val="28"/>
        </w:rPr>
        <w:t>限地价</w:t>
      </w:r>
      <w:r>
        <w:rPr>
          <w:rFonts w:hint="eastAsia"/>
          <w:b/>
          <w:bCs/>
          <w:sz w:val="28"/>
          <w:szCs w:val="28"/>
        </w:rPr>
        <w:t>+</w:t>
      </w:r>
      <w:r>
        <w:rPr>
          <w:rFonts w:hint="eastAsia"/>
          <w:b/>
          <w:bCs/>
          <w:sz w:val="28"/>
          <w:szCs w:val="28"/>
        </w:rPr>
        <w:t>控房价</w:t>
      </w:r>
      <w:r>
        <w:rPr>
          <w:rFonts w:hint="eastAsia"/>
          <w:b/>
          <w:bCs/>
          <w:sz w:val="28"/>
          <w:szCs w:val="28"/>
        </w:rPr>
        <w:t>+</w:t>
      </w:r>
      <w:r>
        <w:rPr>
          <w:rFonts w:hint="eastAsia"/>
          <w:b/>
          <w:bCs/>
          <w:sz w:val="28"/>
          <w:szCs w:val="28"/>
        </w:rPr>
        <w:t>公证摇号</w:t>
      </w:r>
      <w:r>
        <w:rPr>
          <w:rFonts w:hint="eastAsia"/>
          <w:sz w:val="28"/>
          <w:szCs w:val="28"/>
        </w:rPr>
        <w:t>”方式出让，即地价最高限制价格为</w:t>
      </w:r>
      <w:r>
        <w:rPr>
          <w:sz w:val="28"/>
          <w:szCs w:val="28"/>
        </w:rPr>
        <w:t>103500</w:t>
      </w:r>
      <w:r>
        <w:rPr>
          <w:rFonts w:hint="eastAsia"/>
          <w:sz w:val="28"/>
          <w:szCs w:val="28"/>
        </w:rPr>
        <w:t>万元，拍卖起始价</w:t>
      </w:r>
      <w:r>
        <w:rPr>
          <w:sz w:val="28"/>
          <w:szCs w:val="28"/>
        </w:rPr>
        <w:t>69500</w:t>
      </w:r>
      <w:r>
        <w:rPr>
          <w:rFonts w:hint="eastAsia"/>
          <w:sz w:val="28"/>
          <w:szCs w:val="28"/>
        </w:rPr>
        <w:t>万元，加价幅度</w:t>
      </w:r>
      <w:r>
        <w:rPr>
          <w:sz w:val="28"/>
          <w:szCs w:val="28"/>
        </w:rPr>
        <w:t>5</w:t>
      </w:r>
      <w:r>
        <w:rPr>
          <w:rFonts w:hint="eastAsia"/>
          <w:sz w:val="28"/>
          <w:szCs w:val="28"/>
        </w:rPr>
        <w:t>00</w:t>
      </w:r>
      <w:r>
        <w:rPr>
          <w:rFonts w:hint="eastAsia"/>
          <w:sz w:val="28"/>
          <w:szCs w:val="28"/>
        </w:rPr>
        <w:t>万元，竞买人报价不超过最高限制地价的，按价高者得原则确定竞得人；当报价达到最高限制地价后，竞买方式转为公证摇</w:t>
      </w:r>
      <w:r>
        <w:rPr>
          <w:rFonts w:hint="eastAsia"/>
          <w:sz w:val="28"/>
          <w:szCs w:val="28"/>
        </w:rPr>
        <w:lastRenderedPageBreak/>
        <w:t>号。凡接受最高限制地价的竞买人均可继续参与竞买，采取公证摇号方式确定竞得人。</w:t>
      </w:r>
    </w:p>
    <w:p w:rsidR="00691E8D" w:rsidRDefault="00691E8D" w:rsidP="00691E8D">
      <w:pPr>
        <w:spacing w:line="420" w:lineRule="exact"/>
        <w:ind w:firstLineChars="200" w:firstLine="560"/>
        <w:textAlignment w:val="top"/>
        <w:rPr>
          <w:sz w:val="28"/>
          <w:szCs w:val="28"/>
        </w:rPr>
      </w:pPr>
      <w:r>
        <w:rPr>
          <w:rFonts w:hint="eastAsia"/>
          <w:sz w:val="28"/>
          <w:szCs w:val="28"/>
        </w:rPr>
        <w:t>该宗地商品住宅（毛坯）的最高销售均价不超过</w:t>
      </w:r>
      <w:r>
        <w:rPr>
          <w:sz w:val="28"/>
          <w:szCs w:val="28"/>
        </w:rPr>
        <w:t>17900</w:t>
      </w:r>
      <w:r>
        <w:rPr>
          <w:rFonts w:hint="eastAsia"/>
          <w:sz w:val="28"/>
          <w:szCs w:val="28"/>
        </w:rPr>
        <w:t>元</w:t>
      </w:r>
      <w:r>
        <w:rPr>
          <w:rFonts w:hint="eastAsia"/>
          <w:sz w:val="28"/>
          <w:szCs w:val="28"/>
        </w:rPr>
        <w:t>/</w:t>
      </w:r>
      <w:r>
        <w:rPr>
          <w:rFonts w:hint="eastAsia"/>
          <w:sz w:val="28"/>
          <w:szCs w:val="28"/>
        </w:rPr>
        <w:t>平方米</w:t>
      </w:r>
      <w:r>
        <w:rPr>
          <w:rFonts w:hint="eastAsia"/>
          <w:sz w:val="28"/>
          <w:szCs w:val="28"/>
        </w:rPr>
        <w:t>,</w:t>
      </w:r>
      <w:r w:rsidRPr="00B7064F">
        <w:rPr>
          <w:rFonts w:hint="eastAsia"/>
          <w:sz w:val="28"/>
          <w:szCs w:val="28"/>
        </w:rPr>
        <w:t xml:space="preserve"> </w:t>
      </w:r>
      <w:r w:rsidR="00F53E06">
        <w:rPr>
          <w:rFonts w:hint="eastAsia"/>
          <w:sz w:val="28"/>
          <w:szCs w:val="28"/>
        </w:rPr>
        <w:t>商品住宅（毛坯）的最高销售单价</w:t>
      </w:r>
      <w:r>
        <w:rPr>
          <w:rFonts w:hint="eastAsia"/>
          <w:sz w:val="28"/>
          <w:szCs w:val="28"/>
        </w:rPr>
        <w:t>不超过</w:t>
      </w:r>
      <w:r>
        <w:rPr>
          <w:sz w:val="28"/>
          <w:szCs w:val="28"/>
        </w:rPr>
        <w:t>19990</w:t>
      </w:r>
      <w:r>
        <w:rPr>
          <w:rFonts w:hint="eastAsia"/>
          <w:sz w:val="28"/>
          <w:szCs w:val="28"/>
        </w:rPr>
        <w:t>元</w:t>
      </w:r>
      <w:r>
        <w:rPr>
          <w:rFonts w:hint="eastAsia"/>
          <w:sz w:val="28"/>
          <w:szCs w:val="28"/>
        </w:rPr>
        <w:t>/</w:t>
      </w:r>
      <w:r>
        <w:rPr>
          <w:rFonts w:hint="eastAsia"/>
          <w:sz w:val="28"/>
          <w:szCs w:val="28"/>
        </w:rPr>
        <w:t>平方米</w:t>
      </w:r>
    </w:p>
    <w:p w:rsidR="00691E8D" w:rsidRDefault="00691E8D" w:rsidP="00691E8D">
      <w:pPr>
        <w:spacing w:line="400" w:lineRule="exact"/>
        <w:ind w:firstLineChars="200" w:firstLine="560"/>
        <w:rPr>
          <w:sz w:val="28"/>
          <w:szCs w:val="28"/>
        </w:rPr>
      </w:pPr>
      <w:r>
        <w:rPr>
          <w:rFonts w:ascii="宋体" w:hAnsi="宋体" w:cs="宋体" w:hint="eastAsia"/>
          <w:color w:val="555555"/>
          <w:kern w:val="0"/>
          <w:sz w:val="28"/>
          <w:szCs w:val="28"/>
        </w:rPr>
        <w:t>四、</w:t>
      </w:r>
      <w:r>
        <w:rPr>
          <w:rFonts w:hint="eastAsia"/>
          <w:color w:val="0C0C0C"/>
          <w:sz w:val="28"/>
          <w:szCs w:val="28"/>
        </w:rPr>
        <w:t>竞买保证金</w:t>
      </w:r>
    </w:p>
    <w:p w:rsidR="00691E8D" w:rsidRDefault="00691E8D" w:rsidP="00691E8D">
      <w:pPr>
        <w:spacing w:line="400" w:lineRule="exact"/>
        <w:ind w:firstLineChars="199" w:firstLine="557"/>
        <w:rPr>
          <w:sz w:val="28"/>
          <w:szCs w:val="28"/>
        </w:rPr>
      </w:pPr>
      <w:r>
        <w:rPr>
          <w:rFonts w:hint="eastAsia"/>
          <w:sz w:val="28"/>
          <w:szCs w:val="28"/>
        </w:rPr>
        <w:t>参加本次竞买保证金：</w:t>
      </w:r>
      <w:r>
        <w:rPr>
          <w:rFonts w:hint="eastAsia"/>
          <w:sz w:val="28"/>
          <w:szCs w:val="28"/>
        </w:rPr>
        <w:t>PS</w:t>
      </w:r>
      <w:r>
        <w:rPr>
          <w:rFonts w:hint="eastAsia"/>
          <w:sz w:val="28"/>
          <w:szCs w:val="28"/>
        </w:rPr>
        <w:t>拍</w:t>
      </w:r>
      <w:r>
        <w:rPr>
          <w:rFonts w:hint="eastAsia"/>
          <w:sz w:val="28"/>
          <w:szCs w:val="28"/>
        </w:rPr>
        <w:t>-2021-14</w:t>
      </w:r>
      <w:r>
        <w:rPr>
          <w:rFonts w:hint="eastAsia"/>
          <w:sz w:val="28"/>
          <w:szCs w:val="28"/>
        </w:rPr>
        <w:t>号地块为人民币壹亿伍仟万元整（</w:t>
      </w:r>
      <w:r>
        <w:rPr>
          <w:rFonts w:hint="eastAsia"/>
          <w:sz w:val="28"/>
          <w:szCs w:val="28"/>
        </w:rPr>
        <w:t>¥15</w:t>
      </w:r>
      <w:r>
        <w:rPr>
          <w:sz w:val="28"/>
          <w:szCs w:val="28"/>
        </w:rPr>
        <w:t>0000000</w:t>
      </w:r>
      <w:r>
        <w:rPr>
          <w:rFonts w:hint="eastAsia"/>
          <w:sz w:val="28"/>
          <w:szCs w:val="28"/>
        </w:rPr>
        <w:t>元）。竞买保证金须在</w:t>
      </w:r>
      <w:r>
        <w:rPr>
          <w:rFonts w:hint="eastAsia"/>
          <w:sz w:val="28"/>
          <w:szCs w:val="28"/>
        </w:rPr>
        <w:t>2023</w:t>
      </w:r>
      <w:r>
        <w:rPr>
          <w:rFonts w:hint="eastAsia"/>
          <w:sz w:val="28"/>
          <w:szCs w:val="28"/>
        </w:rPr>
        <w:t>年</w:t>
      </w:r>
      <w:r>
        <w:rPr>
          <w:sz w:val="28"/>
          <w:szCs w:val="28"/>
        </w:rPr>
        <w:t>10</w:t>
      </w:r>
      <w:r>
        <w:rPr>
          <w:rFonts w:hint="eastAsia"/>
          <w:sz w:val="28"/>
          <w:szCs w:val="28"/>
        </w:rPr>
        <w:t>月</w:t>
      </w:r>
      <w:r>
        <w:rPr>
          <w:sz w:val="28"/>
          <w:szCs w:val="28"/>
        </w:rPr>
        <w:t>7</w:t>
      </w:r>
      <w:r>
        <w:rPr>
          <w:rFonts w:hint="eastAsia"/>
          <w:sz w:val="28"/>
          <w:szCs w:val="28"/>
        </w:rPr>
        <w:t>日</w:t>
      </w:r>
      <w:r>
        <w:rPr>
          <w:rFonts w:hint="eastAsia"/>
          <w:sz w:val="28"/>
          <w:szCs w:val="28"/>
        </w:rPr>
        <w:t>17</w:t>
      </w:r>
      <w:r>
        <w:rPr>
          <w:rFonts w:hint="eastAsia"/>
          <w:sz w:val="28"/>
          <w:szCs w:val="28"/>
        </w:rPr>
        <w:t>时</w:t>
      </w:r>
      <w:r>
        <w:rPr>
          <w:rFonts w:hint="eastAsia"/>
          <w:sz w:val="28"/>
          <w:szCs w:val="28"/>
        </w:rPr>
        <w:t>30</w:t>
      </w:r>
      <w:r>
        <w:rPr>
          <w:rFonts w:hint="eastAsia"/>
          <w:sz w:val="28"/>
          <w:szCs w:val="28"/>
        </w:rPr>
        <w:t>分之前缴纳至拍卖人指定的银行账户，并注明交易项目名称。支付的竞买保证金需不属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rsidR="00691E8D" w:rsidRDefault="00691E8D" w:rsidP="00691E8D">
      <w:pPr>
        <w:spacing w:line="400" w:lineRule="exact"/>
        <w:ind w:firstLineChars="199" w:firstLine="557"/>
        <w:rPr>
          <w:rFonts w:ascii="宋体" w:hAnsi="宋体"/>
          <w:sz w:val="28"/>
          <w:szCs w:val="28"/>
        </w:rPr>
      </w:pPr>
      <w:r>
        <w:rPr>
          <w:rFonts w:ascii="宋体" w:hAnsi="宋体" w:hint="eastAsia"/>
          <w:sz w:val="28"/>
          <w:szCs w:val="28"/>
          <w:shd w:val="clear" w:color="auto" w:fill="FFFFFF"/>
        </w:rPr>
        <w:t>1、开户行：福建莆田农村商业银行股份有限公司城厢支行，开户单位：莆田市自然资源局，账号：9040210010010000183096；2、</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3、开户行：中国农业银行股份有限公司莆田市府分理处，开户单位：莆田市自然资源局，账号：13441501040004271；4、开户行：中国邮政储蓄银行股份有限公司莆田市城厢区支行，开户单位：莆田市自然资源局，账号：935006010010706888；5、开户行：中国建设银行股份有限公司莆田荔城支行，开户单位：莆田市自然资源局，账号：35050163620709333999；6、</w:t>
      </w:r>
      <w:r>
        <w:rPr>
          <w:rFonts w:ascii="宋体" w:hAnsi="宋体" w:cs="宋体" w:hint="eastAsia"/>
          <w:sz w:val="28"/>
          <w:szCs w:val="28"/>
        </w:rPr>
        <w:t>开户行：兴业银行莆田城厢支行，开户单位：莆田市自然资源局，账号：145050100100390000</w:t>
      </w:r>
      <w:r>
        <w:rPr>
          <w:rFonts w:ascii="宋体" w:hAnsi="宋体" w:hint="eastAsia"/>
          <w:sz w:val="28"/>
          <w:szCs w:val="28"/>
          <w:shd w:val="clear" w:color="auto" w:fill="FFFFFF"/>
        </w:rPr>
        <w:t>。</w:t>
      </w:r>
    </w:p>
    <w:p w:rsidR="00691E8D" w:rsidRDefault="00691E8D" w:rsidP="00691E8D">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691E8D" w:rsidRDefault="00691E8D" w:rsidP="00691E8D">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691E8D" w:rsidRDefault="00691E8D" w:rsidP="00691E8D">
      <w:pPr>
        <w:spacing w:line="400" w:lineRule="exact"/>
        <w:ind w:firstLineChars="199" w:firstLine="557"/>
        <w:rPr>
          <w:rFonts w:ascii="宋体" w:hAnsi="宋体"/>
          <w:sz w:val="28"/>
          <w:szCs w:val="28"/>
        </w:rPr>
      </w:pPr>
      <w:r>
        <w:rPr>
          <w:rFonts w:ascii="宋体" w:hAnsi="宋体" w:hint="eastAsia"/>
          <w:color w:val="0C0C0C"/>
          <w:sz w:val="28"/>
          <w:szCs w:val="28"/>
        </w:rPr>
        <w:t>该地</w:t>
      </w:r>
      <w:r>
        <w:rPr>
          <w:rFonts w:ascii="宋体" w:hAnsi="宋体" w:hint="eastAsia"/>
          <w:sz w:val="28"/>
          <w:szCs w:val="28"/>
        </w:rPr>
        <w:t>块土地出让金缴纳时间为第一期自《国有建设用地使用权出让合同》签订之日起至2023年</w:t>
      </w:r>
      <w:r>
        <w:rPr>
          <w:rFonts w:ascii="宋体" w:hAnsi="宋体"/>
          <w:sz w:val="28"/>
          <w:szCs w:val="28"/>
        </w:rPr>
        <w:t>11</w:t>
      </w:r>
      <w:r>
        <w:rPr>
          <w:rFonts w:ascii="宋体" w:hAnsi="宋体" w:hint="eastAsia"/>
          <w:sz w:val="28"/>
          <w:szCs w:val="28"/>
        </w:rPr>
        <w:t>月</w:t>
      </w:r>
      <w:r>
        <w:rPr>
          <w:rFonts w:ascii="宋体" w:hAnsi="宋体"/>
          <w:sz w:val="28"/>
          <w:szCs w:val="28"/>
        </w:rPr>
        <w:t>20</w:t>
      </w:r>
      <w:r>
        <w:rPr>
          <w:rFonts w:ascii="宋体" w:hAnsi="宋体" w:hint="eastAsia"/>
          <w:sz w:val="28"/>
          <w:szCs w:val="28"/>
        </w:rPr>
        <w:t>日前缴纳土地出让金价款50%，第二期自《国有建设用地使用权出让合同》签订之日起至2023年</w:t>
      </w:r>
      <w:r>
        <w:rPr>
          <w:rFonts w:ascii="宋体" w:hAnsi="宋体"/>
          <w:sz w:val="28"/>
          <w:szCs w:val="28"/>
        </w:rPr>
        <w:t>12</w:t>
      </w:r>
      <w:r>
        <w:rPr>
          <w:rFonts w:ascii="宋体" w:hAnsi="宋体" w:hint="eastAsia"/>
          <w:sz w:val="28"/>
          <w:szCs w:val="28"/>
        </w:rPr>
        <w:t>月</w:t>
      </w:r>
      <w:r>
        <w:rPr>
          <w:rFonts w:ascii="宋体" w:hAnsi="宋体"/>
          <w:sz w:val="28"/>
          <w:szCs w:val="28"/>
        </w:rPr>
        <w:t>20</w:t>
      </w:r>
      <w:r>
        <w:rPr>
          <w:rFonts w:ascii="宋体" w:hAnsi="宋体" w:hint="eastAsia"/>
          <w:sz w:val="28"/>
          <w:szCs w:val="28"/>
        </w:rPr>
        <w:t>日前再缴纳土地出让金价款50%。</w:t>
      </w:r>
    </w:p>
    <w:p w:rsidR="00691E8D" w:rsidRDefault="00691E8D" w:rsidP="00691E8D">
      <w:pPr>
        <w:spacing w:line="400" w:lineRule="exact"/>
        <w:ind w:firstLineChars="199" w:firstLine="557"/>
        <w:rPr>
          <w:rFonts w:ascii="宋体" w:hAnsi="宋体"/>
          <w:sz w:val="28"/>
          <w:szCs w:val="28"/>
        </w:rPr>
      </w:pPr>
      <w:r>
        <w:rPr>
          <w:rFonts w:ascii="宋体" w:hAnsi="宋体" w:hint="eastAsia"/>
          <w:sz w:val="28"/>
          <w:szCs w:val="28"/>
        </w:rPr>
        <w:t>六、购买材料时间：</w:t>
      </w:r>
    </w:p>
    <w:p w:rsidR="00691E8D" w:rsidRDefault="00691E8D" w:rsidP="00691E8D">
      <w:pPr>
        <w:spacing w:line="400" w:lineRule="exact"/>
        <w:ind w:firstLineChars="199" w:firstLine="557"/>
        <w:rPr>
          <w:rFonts w:ascii="宋体" w:hAnsi="宋体"/>
          <w:sz w:val="28"/>
          <w:szCs w:val="28"/>
        </w:rPr>
      </w:pPr>
      <w:r>
        <w:rPr>
          <w:rFonts w:ascii="宋体" w:hAnsi="宋体" w:hint="eastAsia"/>
          <w:sz w:val="28"/>
          <w:szCs w:val="28"/>
        </w:rPr>
        <w:t>有意竞买者请于2023年</w:t>
      </w:r>
      <w:r>
        <w:rPr>
          <w:rFonts w:ascii="宋体" w:hAnsi="宋体"/>
          <w:sz w:val="28"/>
          <w:szCs w:val="28"/>
        </w:rPr>
        <w:t>9</w:t>
      </w:r>
      <w:r>
        <w:rPr>
          <w:rFonts w:ascii="宋体" w:hAnsi="宋体" w:hint="eastAsia"/>
          <w:sz w:val="28"/>
          <w:szCs w:val="28"/>
        </w:rPr>
        <w:t>月</w:t>
      </w:r>
      <w:r>
        <w:rPr>
          <w:rFonts w:ascii="宋体" w:hAnsi="宋体"/>
          <w:sz w:val="28"/>
          <w:szCs w:val="28"/>
        </w:rPr>
        <w:t>14</w:t>
      </w:r>
      <w:r>
        <w:rPr>
          <w:rFonts w:ascii="宋体" w:hAnsi="宋体" w:hint="eastAsia"/>
          <w:sz w:val="28"/>
          <w:szCs w:val="28"/>
        </w:rPr>
        <w:t>日至2023年</w:t>
      </w:r>
      <w:r>
        <w:rPr>
          <w:rFonts w:ascii="宋体" w:hAnsi="宋体"/>
          <w:sz w:val="28"/>
          <w:szCs w:val="28"/>
        </w:rPr>
        <w:t>10</w:t>
      </w:r>
      <w:r>
        <w:rPr>
          <w:rFonts w:ascii="宋体" w:hAnsi="宋体" w:hint="eastAsia"/>
          <w:sz w:val="28"/>
          <w:szCs w:val="28"/>
        </w:rPr>
        <w:t>月</w:t>
      </w:r>
      <w:r>
        <w:rPr>
          <w:rFonts w:ascii="宋体" w:hAnsi="宋体"/>
          <w:sz w:val="28"/>
          <w:szCs w:val="28"/>
        </w:rPr>
        <w:t>7</w:t>
      </w:r>
      <w:r>
        <w:rPr>
          <w:rFonts w:ascii="宋体" w:hAnsi="宋体" w:hint="eastAsia"/>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691E8D" w:rsidRDefault="00691E8D" w:rsidP="00691E8D">
      <w:pPr>
        <w:numPr>
          <w:ilvl w:val="0"/>
          <w:numId w:val="1"/>
        </w:numPr>
        <w:spacing w:line="400" w:lineRule="exact"/>
        <w:ind w:firstLineChars="199" w:firstLine="557"/>
        <w:rPr>
          <w:rFonts w:ascii="宋体" w:hAnsi="宋体"/>
          <w:color w:val="0C0C0C"/>
          <w:sz w:val="28"/>
          <w:szCs w:val="28"/>
        </w:rPr>
      </w:pPr>
      <w:r>
        <w:rPr>
          <w:rFonts w:ascii="宋体" w:hAnsi="宋体" w:hint="eastAsia"/>
          <w:sz w:val="28"/>
          <w:szCs w:val="28"/>
        </w:rPr>
        <w:t>看样时间2023年</w:t>
      </w:r>
      <w:r>
        <w:rPr>
          <w:rFonts w:ascii="宋体" w:hAnsi="宋体"/>
          <w:sz w:val="28"/>
          <w:szCs w:val="28"/>
        </w:rPr>
        <w:t>9</w:t>
      </w:r>
      <w:r>
        <w:rPr>
          <w:rFonts w:ascii="宋体" w:hAnsi="宋体" w:hint="eastAsia"/>
          <w:sz w:val="28"/>
          <w:szCs w:val="28"/>
        </w:rPr>
        <w:t>月</w:t>
      </w:r>
      <w:r>
        <w:rPr>
          <w:rFonts w:ascii="宋体" w:hAnsi="宋体"/>
          <w:sz w:val="28"/>
          <w:szCs w:val="28"/>
        </w:rPr>
        <w:t>14</w:t>
      </w:r>
      <w:r>
        <w:rPr>
          <w:rFonts w:ascii="宋体" w:hAnsi="宋体" w:hint="eastAsia"/>
          <w:sz w:val="28"/>
          <w:szCs w:val="28"/>
        </w:rPr>
        <w:t>日至2023年</w:t>
      </w:r>
      <w:r>
        <w:rPr>
          <w:rFonts w:ascii="宋体" w:hAnsi="宋体"/>
          <w:sz w:val="28"/>
          <w:szCs w:val="28"/>
        </w:rPr>
        <w:t>10</w:t>
      </w:r>
      <w:r>
        <w:rPr>
          <w:rFonts w:ascii="宋体" w:hAnsi="宋体" w:hint="eastAsia"/>
          <w:sz w:val="28"/>
          <w:szCs w:val="28"/>
        </w:rPr>
        <w:t>月</w:t>
      </w:r>
      <w:r>
        <w:rPr>
          <w:rFonts w:ascii="宋体" w:hAnsi="宋体"/>
          <w:sz w:val="28"/>
          <w:szCs w:val="28"/>
        </w:rPr>
        <w:t>7</w:t>
      </w:r>
      <w:r>
        <w:rPr>
          <w:rFonts w:ascii="宋体" w:hAnsi="宋体" w:hint="eastAsia"/>
          <w:sz w:val="28"/>
          <w:szCs w:val="28"/>
        </w:rPr>
        <w:t>日，有意竞买者可自行</w:t>
      </w:r>
      <w:r>
        <w:rPr>
          <w:rFonts w:ascii="宋体" w:hAnsi="宋体" w:hint="eastAsia"/>
          <w:color w:val="0C0C0C"/>
          <w:sz w:val="28"/>
          <w:szCs w:val="28"/>
        </w:rPr>
        <w:t>踏勘现场，需由拍卖人引导的，可与福建三福拍卖有限公司联系。</w:t>
      </w:r>
    </w:p>
    <w:p w:rsidR="00691E8D" w:rsidRDefault="00691E8D" w:rsidP="00691E8D">
      <w:pPr>
        <w:numPr>
          <w:ilvl w:val="0"/>
          <w:numId w:val="1"/>
        </w:numPr>
        <w:spacing w:line="400" w:lineRule="exact"/>
        <w:ind w:firstLineChars="199" w:firstLine="557"/>
        <w:rPr>
          <w:rFonts w:ascii="宋体" w:hAnsi="宋体"/>
          <w:color w:val="0C0C0C"/>
          <w:sz w:val="28"/>
          <w:szCs w:val="28"/>
        </w:rPr>
      </w:pPr>
      <w:r>
        <w:rPr>
          <w:rFonts w:ascii="宋体" w:hAnsi="宋体" w:hint="eastAsia"/>
          <w:color w:val="0C0C0C"/>
          <w:sz w:val="28"/>
          <w:szCs w:val="28"/>
        </w:rPr>
        <w:t>本局对本《公告》有最终解释权。</w:t>
      </w:r>
    </w:p>
    <w:p w:rsidR="00691E8D" w:rsidRDefault="00691E8D" w:rsidP="00691E8D">
      <w:pPr>
        <w:spacing w:line="400" w:lineRule="exact"/>
        <w:ind w:firstLineChars="199" w:firstLine="557"/>
        <w:rPr>
          <w:rFonts w:ascii="宋体" w:hAnsi="宋体"/>
          <w:color w:val="0C0C0C"/>
          <w:sz w:val="28"/>
          <w:szCs w:val="28"/>
        </w:rPr>
      </w:pPr>
      <w:r>
        <w:rPr>
          <w:rFonts w:ascii="宋体" w:hAnsi="宋体" w:hint="eastAsia"/>
          <w:color w:val="0C0C0C"/>
          <w:sz w:val="28"/>
          <w:szCs w:val="28"/>
        </w:rPr>
        <w:t>详情以本次提供的拍卖会资料为准。</w:t>
      </w:r>
    </w:p>
    <w:p w:rsidR="00691E8D" w:rsidRDefault="00691E8D" w:rsidP="00691E8D">
      <w:pPr>
        <w:spacing w:line="400" w:lineRule="exact"/>
        <w:ind w:firstLineChars="199" w:firstLine="557"/>
        <w:rPr>
          <w:sz w:val="28"/>
          <w:szCs w:val="36"/>
        </w:rPr>
      </w:pPr>
      <w:r>
        <w:rPr>
          <w:rFonts w:ascii="宋体" w:hAnsi="宋体" w:hint="eastAsia"/>
          <w:color w:val="0C0C0C"/>
          <w:sz w:val="28"/>
          <w:szCs w:val="28"/>
        </w:rPr>
        <w:t>联系电话：</w:t>
      </w:r>
      <w:r>
        <w:rPr>
          <w:rFonts w:hint="eastAsia"/>
          <w:sz w:val="30"/>
        </w:rPr>
        <w:t>1</w:t>
      </w:r>
      <w:r>
        <w:rPr>
          <w:sz w:val="30"/>
        </w:rPr>
        <w:t>3599001933</w:t>
      </w:r>
      <w:r>
        <w:rPr>
          <w:rFonts w:ascii="宋体" w:hAnsi="宋体" w:hint="eastAsia"/>
          <w:color w:val="0C0C0C"/>
          <w:sz w:val="28"/>
          <w:szCs w:val="28"/>
        </w:rPr>
        <w:t xml:space="preserve">　　　</w:t>
      </w:r>
      <w:r>
        <w:rPr>
          <w:rFonts w:ascii="宋体" w:hAnsi="宋体" w:hint="eastAsia"/>
          <w:color w:val="0C0C0C"/>
          <w:sz w:val="24"/>
        </w:rPr>
        <w:t xml:space="preserve">　　　　　　　　　　　　　　　　　　　　　　　　　　　　　</w:t>
      </w:r>
    </w:p>
    <w:p w:rsidR="00691E8D" w:rsidRDefault="00691E8D" w:rsidP="00691E8D">
      <w:pPr>
        <w:spacing w:line="400" w:lineRule="exact"/>
        <w:ind w:right="420"/>
        <w:jc w:val="right"/>
        <w:rPr>
          <w:rFonts w:ascii="宋体" w:hAnsi="宋体"/>
          <w:color w:val="0C0C0C"/>
          <w:sz w:val="24"/>
        </w:rPr>
      </w:pPr>
      <w:r>
        <w:rPr>
          <w:rFonts w:hint="eastAsia"/>
          <w:sz w:val="28"/>
          <w:szCs w:val="36"/>
        </w:rPr>
        <w:t>莆田市自然资源局</w:t>
      </w:r>
    </w:p>
    <w:p w:rsidR="00BE2BB6" w:rsidRPr="00691E8D" w:rsidRDefault="00691E8D" w:rsidP="00691E8D">
      <w:pPr>
        <w:spacing w:line="400" w:lineRule="exact"/>
        <w:ind w:firstLineChars="199" w:firstLine="557"/>
        <w:jc w:val="center"/>
        <w:rPr>
          <w:sz w:val="28"/>
          <w:szCs w:val="28"/>
        </w:rPr>
      </w:pPr>
      <w:r>
        <w:rPr>
          <w:rFonts w:ascii="宋体" w:hAnsi="宋体" w:hint="eastAsia"/>
          <w:color w:val="0C0C0C"/>
          <w:sz w:val="28"/>
          <w:szCs w:val="28"/>
        </w:rPr>
        <w:t xml:space="preserve">                                                二○二三</w:t>
      </w:r>
      <w:r w:rsidR="00A448B6">
        <w:rPr>
          <w:rFonts w:ascii="宋体" w:hAnsi="宋体" w:hint="eastAsia"/>
          <w:color w:val="0C0C0C"/>
          <w:sz w:val="28"/>
          <w:szCs w:val="28"/>
        </w:rPr>
        <w:t>年</w:t>
      </w:r>
      <w:r w:rsidRPr="002B6B88">
        <w:rPr>
          <w:rFonts w:ascii="宋体" w:hAnsi="宋体" w:hint="eastAsia"/>
          <w:sz w:val="28"/>
          <w:szCs w:val="28"/>
        </w:rPr>
        <w:t>九月十四日</w:t>
      </w:r>
    </w:p>
    <w:sectPr w:rsidR="00BE2BB6" w:rsidRPr="00691E8D" w:rsidSect="00B7064F">
      <w:pgSz w:w="11906" w:h="16838"/>
      <w:pgMar w:top="714" w:right="680" w:bottom="851" w:left="85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大黑简体">
    <w:altName w:val="Times New Roman"/>
    <w:charset w:val="00"/>
    <w:family w:val="auto"/>
    <w:pitch w:val="default"/>
    <w:sig w:usb0="00000000" w:usb1="00000000" w:usb2="00000000" w:usb3="00000000" w:csb0="00040001" w:csb1="00000000"/>
  </w:font>
  <w:font w:name="瀹嬩綋">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B39C1A"/>
    <w:multiLevelType w:val="singleLevel"/>
    <w:tmpl w:val="6DB39C1A"/>
    <w:lvl w:ilvl="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E8D"/>
    <w:rsid w:val="002B72AC"/>
    <w:rsid w:val="005D4DA3"/>
    <w:rsid w:val="00691E8D"/>
    <w:rsid w:val="00955C2A"/>
    <w:rsid w:val="00A01E51"/>
    <w:rsid w:val="00A448B6"/>
    <w:rsid w:val="00BE2BB6"/>
    <w:rsid w:val="00D01DB0"/>
    <w:rsid w:val="00F53E06"/>
    <w:rsid w:val="00FF5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4633C"/>
  <w15:chartTrackingRefBased/>
  <w15:docId w15:val="{1E9BD41D-5E90-4B38-BFFE-602C6562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E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3E06"/>
    <w:rPr>
      <w:sz w:val="18"/>
      <w:szCs w:val="18"/>
    </w:rPr>
  </w:style>
  <w:style w:type="character" w:customStyle="1" w:styleId="a4">
    <w:name w:val="批注框文本 字符"/>
    <w:basedOn w:val="a0"/>
    <w:link w:val="a3"/>
    <w:uiPriority w:val="99"/>
    <w:semiHidden/>
    <w:rsid w:val="00F53E06"/>
    <w:rPr>
      <w:rFonts w:ascii="Times New Roman" w:eastAsia="宋体" w:hAnsi="Times New Roman" w:cs="Times New Roman"/>
      <w:sz w:val="18"/>
      <w:szCs w:val="18"/>
    </w:rPr>
  </w:style>
  <w:style w:type="paragraph" w:styleId="a5">
    <w:name w:val="Date"/>
    <w:basedOn w:val="a"/>
    <w:next w:val="a"/>
    <w:link w:val="a6"/>
    <w:uiPriority w:val="99"/>
    <w:semiHidden/>
    <w:unhideWhenUsed/>
    <w:rsid w:val="00A448B6"/>
    <w:pPr>
      <w:ind w:leftChars="2500" w:left="100"/>
    </w:pPr>
  </w:style>
  <w:style w:type="character" w:customStyle="1" w:styleId="a6">
    <w:name w:val="日期 字符"/>
    <w:basedOn w:val="a0"/>
    <w:link w:val="a5"/>
    <w:uiPriority w:val="99"/>
    <w:semiHidden/>
    <w:rsid w:val="00A448B6"/>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cp:lastPrinted>2023-09-13T11:32:00Z</cp:lastPrinted>
  <dcterms:created xsi:type="dcterms:W3CDTF">2023-09-13T10:25:00Z</dcterms:created>
  <dcterms:modified xsi:type="dcterms:W3CDTF">2023-09-13T13:00:00Z</dcterms:modified>
</cp:coreProperties>
</file>